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Grilledutableau"/>
        <w:tblW w:w="0" w:type="auto"/>
        <w:tblLayout w:type="fixed"/>
        <w:tblLook w:val="04A0" w:firstRow="1" w:lastRow="0" w:firstColumn="1" w:lastColumn="0" w:noHBand="0" w:noVBand="1"/>
      </w:tblPr>
      <w:tblGrid>
        <w:gridCol w:w="5211"/>
        <w:gridCol w:w="165"/>
        <w:gridCol w:w="5303"/>
      </w:tblGrid>
      <w:tr w:rsidR="00B60D54" w:rsidTr="009502E1">
        <w:tc>
          <w:tcPr>
            <w:tcW w:w="10679" w:type="dxa"/>
            <w:gridSpan w:val="3"/>
            <w:tcBorders>
              <w:top w:val="nil"/>
              <w:left w:val="nil"/>
              <w:bottom w:val="nil"/>
              <w:right w:val="nil"/>
            </w:tcBorders>
          </w:tcPr>
          <w:p w:rsidR="00B60D54" w:rsidRPr="00B60D54" w:rsidRDefault="00B60D54" w:rsidP="00B60D54">
            <w:pPr>
              <w:spacing w:before="120" w:after="240"/>
              <w:ind w:left="142"/>
              <w:rPr>
                <w:rFonts w:eastAsia="Times New Roman" w:cs="Courier New"/>
                <w:szCs w:val="24"/>
                <w:lang w:eastAsia="fr-FR"/>
              </w:rPr>
            </w:pPr>
            <w:r w:rsidRPr="00B60D54">
              <w:rPr>
                <w:rFonts w:eastAsia="Times New Roman" w:cs="Courier New"/>
                <w:szCs w:val="24"/>
                <w:lang w:eastAsia="fr-FR"/>
              </w:rPr>
              <w:t xml:space="preserve">La </w:t>
            </w:r>
            <w:r w:rsidRPr="00B60D54">
              <w:rPr>
                <w:rFonts w:eastAsia="Times New Roman" w:cs="Courier New"/>
                <w:b/>
                <w:szCs w:val="24"/>
                <w:lang w:eastAsia="fr-FR"/>
              </w:rPr>
              <w:t>lumière</w:t>
            </w:r>
            <w:r w:rsidRPr="00B60D54">
              <w:rPr>
                <w:rFonts w:eastAsia="Times New Roman" w:cs="Courier New"/>
                <w:szCs w:val="24"/>
                <w:lang w:eastAsia="fr-FR"/>
              </w:rPr>
              <w:t xml:space="preserve"> est l'un des 3 éléments </w:t>
            </w:r>
            <w:r w:rsidRPr="00B60D54">
              <w:rPr>
                <w:rFonts w:eastAsia="Times New Roman" w:cs="Courier New"/>
                <w:b/>
                <w:szCs w:val="24"/>
                <w:lang w:eastAsia="fr-FR"/>
              </w:rPr>
              <w:t>primordial au développement</w:t>
            </w:r>
            <w:r w:rsidRPr="00B60D54">
              <w:rPr>
                <w:rFonts w:eastAsia="Times New Roman" w:cs="Courier New"/>
                <w:szCs w:val="24"/>
                <w:lang w:eastAsia="fr-FR"/>
              </w:rPr>
              <w:t xml:space="preserve"> de la plante. Elle est à la base d'un mécanisme</w:t>
            </w:r>
            <w:r>
              <w:rPr>
                <w:rFonts w:eastAsia="Times New Roman" w:cs="Courier New"/>
                <w:szCs w:val="24"/>
                <w:lang w:eastAsia="fr-FR"/>
              </w:rPr>
              <w:t xml:space="preserve"> essentiel: </w:t>
            </w:r>
            <w:r w:rsidRPr="00B60D54">
              <w:rPr>
                <w:rFonts w:eastAsia="Times New Roman" w:cs="Courier New"/>
                <w:b/>
                <w:bCs/>
                <w:szCs w:val="24"/>
                <w:lang w:eastAsia="fr-FR"/>
              </w:rPr>
              <w:t>la photosynthèse</w:t>
            </w:r>
            <w:r w:rsidRPr="00B60D54">
              <w:rPr>
                <w:rFonts w:eastAsia="Times New Roman" w:cs="Courier New"/>
                <w:szCs w:val="24"/>
                <w:lang w:eastAsia="fr-FR"/>
              </w:rPr>
              <w:t xml:space="preserve"> </w:t>
            </w:r>
          </w:p>
        </w:tc>
      </w:tr>
      <w:tr w:rsidR="00BE4A27" w:rsidTr="00BF6C85">
        <w:tc>
          <w:tcPr>
            <w:tcW w:w="5211" w:type="dxa"/>
            <w:tcBorders>
              <w:top w:val="nil"/>
              <w:left w:val="nil"/>
              <w:bottom w:val="nil"/>
              <w:right w:val="nil"/>
            </w:tcBorders>
          </w:tcPr>
          <w:p w:rsidR="00BE4A27" w:rsidRPr="00252F04" w:rsidRDefault="00BE4A27" w:rsidP="00252F04">
            <w:pPr>
              <w:spacing w:before="240" w:after="120"/>
              <w:ind w:left="142"/>
              <w:outlineLvl w:val="2"/>
              <w:rPr>
                <w:rFonts w:eastAsia="Times New Roman" w:cs="Courier New"/>
                <w:bCs/>
                <w:szCs w:val="24"/>
                <w:lang w:eastAsia="fr-FR"/>
              </w:rPr>
            </w:pPr>
            <w:r w:rsidRPr="00252F04">
              <w:rPr>
                <w:rFonts w:eastAsia="Times New Roman" w:cs="Courier New"/>
                <w:b/>
                <w:bCs/>
                <w:szCs w:val="24"/>
                <w:lang w:eastAsia="fr-FR"/>
              </w:rPr>
              <w:t>Le mécanisme de la photosynthèse</w:t>
            </w:r>
            <w:r w:rsidRPr="00BE4A27">
              <w:rPr>
                <w:rFonts w:eastAsia="Times New Roman" w:cs="Courier New"/>
                <w:szCs w:val="24"/>
                <w:lang w:eastAsia="fr-FR"/>
              </w:rPr>
              <w:br/>
              <w:t>La photosynthèse est l'un des processus les plus important</w:t>
            </w:r>
            <w:r w:rsidR="001755F5">
              <w:rPr>
                <w:rFonts w:eastAsia="Times New Roman" w:cs="Courier New"/>
                <w:szCs w:val="24"/>
                <w:lang w:eastAsia="fr-FR"/>
              </w:rPr>
              <w:t>s</w:t>
            </w:r>
            <w:r w:rsidRPr="00BE4A27">
              <w:rPr>
                <w:rFonts w:eastAsia="Times New Roman" w:cs="Courier New"/>
                <w:szCs w:val="24"/>
                <w:lang w:eastAsia="fr-FR"/>
              </w:rPr>
              <w:t xml:space="preserve"> de la nature. </w:t>
            </w:r>
            <w:r w:rsidRPr="001755F5">
              <w:rPr>
                <w:rFonts w:eastAsia="Times New Roman" w:cs="Courier New"/>
                <w:b/>
                <w:szCs w:val="24"/>
                <w:lang w:eastAsia="fr-FR"/>
              </w:rPr>
              <w:t>Sans elle, les végétaux ne pourraient pas pousser</w:t>
            </w:r>
            <w:r w:rsidRPr="00BE4A27">
              <w:rPr>
                <w:rFonts w:eastAsia="Times New Roman" w:cs="Courier New"/>
                <w:szCs w:val="24"/>
                <w:lang w:eastAsia="fr-FR"/>
              </w:rPr>
              <w:t xml:space="preserve"> ! </w:t>
            </w:r>
            <w:r w:rsidRPr="00BE4A27">
              <w:rPr>
                <w:rFonts w:eastAsia="Times New Roman" w:cs="Courier New"/>
                <w:szCs w:val="24"/>
                <w:lang w:eastAsia="fr-FR"/>
              </w:rPr>
              <w:br/>
              <w:t xml:space="preserve">Par définition, </w:t>
            </w:r>
            <w:r w:rsidRPr="00BE4A27">
              <w:rPr>
                <w:rFonts w:eastAsia="Times New Roman" w:cs="Courier New"/>
                <w:bCs/>
                <w:szCs w:val="24"/>
                <w:lang w:eastAsia="fr-FR"/>
              </w:rPr>
              <w:t>la photosynthèse est le processus par lequel l'arbre ou la plante se nourrit par ses feuilles.</w:t>
            </w:r>
            <w:r w:rsidRPr="00BE4A27">
              <w:rPr>
                <w:rFonts w:eastAsia="Times New Roman" w:cs="Courier New"/>
                <w:szCs w:val="24"/>
                <w:lang w:eastAsia="fr-FR"/>
              </w:rPr>
              <w:t xml:space="preserve"> </w:t>
            </w:r>
            <w:r w:rsidRPr="00BE4A27">
              <w:rPr>
                <w:rFonts w:eastAsia="Times New Roman" w:cs="Courier New"/>
                <w:szCs w:val="24"/>
                <w:lang w:eastAsia="fr-FR"/>
              </w:rPr>
              <w:br/>
            </w:r>
            <w:r w:rsidRPr="00BE4A27">
              <w:rPr>
                <w:rFonts w:eastAsia="Times New Roman" w:cs="Courier New"/>
                <w:szCs w:val="24"/>
                <w:lang w:eastAsia="fr-FR"/>
              </w:rPr>
              <w:br/>
              <w:t xml:space="preserve">En effet, au cours de la </w:t>
            </w:r>
            <w:r w:rsidRPr="006E131D">
              <w:rPr>
                <w:rFonts w:eastAsia="Times New Roman" w:cs="Courier New"/>
                <w:b/>
                <w:szCs w:val="24"/>
                <w:lang w:eastAsia="fr-FR"/>
              </w:rPr>
              <w:t>photosynthèse</w:t>
            </w:r>
            <w:r w:rsidRPr="00BE4A27">
              <w:rPr>
                <w:rFonts w:eastAsia="Times New Roman" w:cs="Courier New"/>
                <w:szCs w:val="24"/>
                <w:lang w:eastAsia="fr-FR"/>
              </w:rPr>
              <w:t xml:space="preserve">, les plantes captent la </w:t>
            </w:r>
            <w:r w:rsidRPr="006E131D">
              <w:rPr>
                <w:rFonts w:eastAsia="Times New Roman" w:cs="Courier New"/>
                <w:b/>
                <w:szCs w:val="24"/>
                <w:lang w:eastAsia="fr-FR"/>
              </w:rPr>
              <w:t>lumière</w:t>
            </w:r>
            <w:r w:rsidRPr="00BE4A27">
              <w:rPr>
                <w:rFonts w:eastAsia="Times New Roman" w:cs="Courier New"/>
                <w:szCs w:val="24"/>
                <w:lang w:eastAsia="fr-FR"/>
              </w:rPr>
              <w:t xml:space="preserve"> du soleil et le </w:t>
            </w:r>
            <w:r w:rsidRPr="006E131D">
              <w:rPr>
                <w:rFonts w:eastAsia="Times New Roman" w:cs="Courier New"/>
                <w:b/>
                <w:szCs w:val="24"/>
                <w:lang w:eastAsia="fr-FR"/>
              </w:rPr>
              <w:t>gaz carbonique</w:t>
            </w:r>
            <w:r w:rsidRPr="00BE4A27">
              <w:rPr>
                <w:rFonts w:eastAsia="Times New Roman" w:cs="Courier New"/>
                <w:szCs w:val="24"/>
                <w:lang w:eastAsia="fr-FR"/>
              </w:rPr>
              <w:t xml:space="preserve"> (C</w:t>
            </w:r>
            <w:r w:rsidR="006E131D">
              <w:rPr>
                <w:rFonts w:eastAsia="Times New Roman" w:cs="Courier New"/>
                <w:szCs w:val="24"/>
                <w:lang w:eastAsia="fr-FR"/>
              </w:rPr>
              <w:t xml:space="preserve">O2 de l'air) par leurs feuilles </w:t>
            </w:r>
            <w:r w:rsidRPr="00BE4A27">
              <w:rPr>
                <w:rFonts w:eastAsia="Times New Roman" w:cs="Courier New"/>
                <w:szCs w:val="24"/>
                <w:lang w:eastAsia="fr-FR"/>
              </w:rPr>
              <w:t xml:space="preserve">et absorbent de </w:t>
            </w:r>
            <w:r w:rsidRPr="006E131D">
              <w:rPr>
                <w:rFonts w:eastAsia="Times New Roman" w:cs="Courier New"/>
                <w:b/>
                <w:szCs w:val="24"/>
                <w:lang w:eastAsia="fr-FR"/>
              </w:rPr>
              <w:t>l'eau</w:t>
            </w:r>
            <w:r w:rsidRPr="00BE4A27">
              <w:rPr>
                <w:rFonts w:eastAsia="Times New Roman" w:cs="Courier New"/>
                <w:szCs w:val="24"/>
                <w:lang w:eastAsia="fr-FR"/>
              </w:rPr>
              <w:t xml:space="preserve"> (et nutriments) par leurs racines. </w:t>
            </w:r>
            <w:r w:rsidRPr="00BE4A27">
              <w:rPr>
                <w:rFonts w:eastAsia="Times New Roman" w:cs="Courier New"/>
                <w:szCs w:val="24"/>
                <w:lang w:eastAsia="fr-FR"/>
              </w:rPr>
              <w:br/>
            </w:r>
            <w:r w:rsidRPr="00BE4A27">
              <w:rPr>
                <w:rFonts w:eastAsia="Times New Roman" w:cs="Courier New"/>
                <w:szCs w:val="24"/>
                <w:lang w:eastAsia="fr-FR"/>
              </w:rPr>
              <w:br/>
            </w:r>
            <w:r w:rsidRPr="006E131D">
              <w:rPr>
                <w:rFonts w:eastAsia="Times New Roman" w:cs="Courier New"/>
                <w:b/>
                <w:szCs w:val="24"/>
                <w:lang w:eastAsia="fr-FR"/>
              </w:rPr>
              <w:t xml:space="preserve">Les feuilles se servent de l'énergie du soleil pour changer l'eau et le dioxyde de carbone (CO2) en énergie chimique (sucre ou glucose), tout en rejetant de </w:t>
            </w:r>
            <w:r w:rsidR="00AF435C" w:rsidRPr="006E131D">
              <w:rPr>
                <w:rFonts w:eastAsia="Times New Roman" w:cs="Courier New"/>
                <w:b/>
                <w:szCs w:val="24"/>
                <w:lang w:eastAsia="fr-FR"/>
              </w:rPr>
              <w:t>l’oxygène.</w:t>
            </w:r>
          </w:p>
        </w:tc>
        <w:tc>
          <w:tcPr>
            <w:tcW w:w="5468" w:type="dxa"/>
            <w:gridSpan w:val="2"/>
            <w:tcBorders>
              <w:top w:val="nil"/>
              <w:left w:val="nil"/>
              <w:bottom w:val="nil"/>
              <w:right w:val="nil"/>
            </w:tcBorders>
          </w:tcPr>
          <w:p w:rsidR="00BE4A27" w:rsidRDefault="001755F5" w:rsidP="00B60D54">
            <w:pPr>
              <w:spacing w:before="60" w:after="60"/>
              <w:rPr>
                <w:rFonts w:ascii="Times New Roman" w:eastAsia="Times New Roman" w:hAnsi="Times New Roman" w:cs="Times New Roman"/>
                <w:noProof/>
                <w:szCs w:val="24"/>
                <w:lang w:eastAsia="fr-FR"/>
              </w:rPr>
            </w:pPr>
            <w:r>
              <w:rPr>
                <w:rFonts w:ascii="Times New Roman" w:eastAsia="Times New Roman" w:hAnsi="Times New Roman" w:cs="Times New Roman"/>
                <w:noProof/>
                <w:szCs w:val="24"/>
                <w:lang w:eastAsia="fr-FR"/>
              </w:rPr>
              <mc:AlternateContent>
                <mc:Choice Requires="wps">
                  <w:drawing>
                    <wp:anchor distT="0" distB="0" distL="114300" distR="114300" simplePos="0" relativeHeight="251659264" behindDoc="0" locked="0" layoutInCell="1" allowOverlap="1" wp14:anchorId="4AB75B89" wp14:editId="773F812A">
                      <wp:simplePos x="0" y="0"/>
                      <wp:positionH relativeFrom="column">
                        <wp:posOffset>146685</wp:posOffset>
                      </wp:positionH>
                      <wp:positionV relativeFrom="paragraph">
                        <wp:posOffset>186690</wp:posOffset>
                      </wp:positionV>
                      <wp:extent cx="2879090" cy="388620"/>
                      <wp:effectExtent l="0" t="0" r="16510" b="11430"/>
                      <wp:wrapNone/>
                      <wp:docPr id="2" name="Ellipse 2"/>
                      <wp:cNvGraphicFramePr/>
                      <a:graphic xmlns:a="http://schemas.openxmlformats.org/drawingml/2006/main">
                        <a:graphicData uri="http://schemas.microsoft.com/office/word/2010/wordprocessingShape">
                          <wps:wsp>
                            <wps:cNvSpPr/>
                            <wps:spPr>
                              <a:xfrm>
                                <a:off x="0" y="0"/>
                                <a:ext cx="2879090" cy="388620"/>
                              </a:xfrm>
                              <a:prstGeom prst="ellipse">
                                <a:avLst/>
                              </a:prstGeom>
                              <a:solidFill>
                                <a:srgbClr val="CCFF99"/>
                              </a:solidFill>
                              <a:ln w="19050"/>
                            </wps:spPr>
                            <wps:style>
                              <a:lnRef idx="2">
                                <a:schemeClr val="dk1"/>
                              </a:lnRef>
                              <a:fillRef idx="1">
                                <a:schemeClr val="lt1"/>
                              </a:fillRef>
                              <a:effectRef idx="0">
                                <a:schemeClr val="dk1"/>
                              </a:effectRef>
                              <a:fontRef idx="minor">
                                <a:schemeClr val="dk1"/>
                              </a:fontRef>
                            </wps:style>
                            <wps:txbx>
                              <w:txbxContent>
                                <w:p w:rsidR="001755F5" w:rsidRPr="001755F5" w:rsidRDefault="001755F5" w:rsidP="001755F5">
                                  <w:pPr>
                                    <w:jc w:val="center"/>
                                  </w:pPr>
                                  <w:r w:rsidRPr="001755F5">
                                    <w:t>Ea</w:t>
                                  </w:r>
                                  <w:r>
                                    <w:t>u + lumière + CO2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Ellipse 2" o:spid="_x0000_s1026" style="position:absolute;margin-left:11.55pt;margin-top:14.7pt;width:226.7pt;height:30.6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" fillcolor="#cf9" strokecolor="black [3200]" strokeweight="1.5pt">
                      <v:textbox>
                        <w:txbxContent>
                          <w:p w:rsidR="001755F5" w:rsidRPr="001755F5" w:rsidRDefault="001755F5" w:rsidP="001755F5">
                            <w:pPr>
                              <w:jc w:val="center"/>
                            </w:pPr>
                            <w:r w:rsidRPr="001755F5">
                              <w:t>Ea</w:t>
                            </w:r>
                            <w:r>
                              <w:t>u + lumière + CO2</w:t>
                            </w:r>
                          </w:p>
                        </w:txbxContent>
                      </v:textbox>
                    </v:oval>
                  </w:pict>
                </mc:Fallback>
              </mc:AlternateContent>
            </w:r>
          </w:p>
          <w:p w:rsidR="00BE4A27" w:rsidRDefault="00BE4A27" w:rsidP="00B60D54">
            <w:pPr>
              <w:spacing w:before="60" w:after="60"/>
              <w:rPr>
                <w:rFonts w:ascii="Times New Roman" w:eastAsia="Times New Roman" w:hAnsi="Times New Roman" w:cs="Times New Roman"/>
                <w:noProof/>
                <w:szCs w:val="24"/>
                <w:lang w:eastAsia="fr-FR"/>
              </w:rPr>
            </w:pPr>
          </w:p>
          <w:p w:rsidR="00BE4A27" w:rsidRDefault="00BE4A27" w:rsidP="00B60D54">
            <w:pPr>
              <w:spacing w:before="60" w:after="60"/>
              <w:rPr>
                <w:rFonts w:ascii="Times New Roman" w:eastAsia="Times New Roman" w:hAnsi="Times New Roman" w:cs="Times New Roman"/>
                <w:noProof/>
                <w:szCs w:val="24"/>
                <w:lang w:eastAsia="fr-FR"/>
              </w:rPr>
            </w:pPr>
          </w:p>
          <w:p w:rsidR="001755F5" w:rsidRPr="001755F5" w:rsidRDefault="001755F5" w:rsidP="001755F5">
            <w:pPr>
              <w:spacing w:before="60" w:after="60"/>
              <w:jc w:val="center"/>
              <w:rPr>
                <w:rFonts w:ascii="Arial" w:eastAsia="Times New Roman" w:hAnsi="Arial" w:cs="Arial"/>
                <w:b/>
                <w:noProof/>
                <w:sz w:val="40"/>
                <w:szCs w:val="40"/>
                <w:lang w:eastAsia="fr-FR"/>
              </w:rPr>
            </w:pPr>
            <w:r w:rsidRPr="001755F5">
              <w:rPr>
                <w:rFonts w:ascii="Arial" w:eastAsia="Times New Roman" w:hAnsi="Arial" w:cs="Arial"/>
                <w:b/>
                <w:noProof/>
                <w:sz w:val="40"/>
                <w:szCs w:val="40"/>
                <w:lang w:eastAsia="fr-FR"/>
              </w:rPr>
              <w:t>=</w:t>
            </w:r>
          </w:p>
          <w:p w:rsidR="001755F5" w:rsidRDefault="001755F5" w:rsidP="001755F5">
            <w:pPr>
              <w:spacing w:before="60" w:after="60"/>
              <w:jc w:val="center"/>
              <w:rPr>
                <w:rFonts w:ascii="Times New Roman" w:eastAsia="Times New Roman" w:hAnsi="Times New Roman" w:cs="Times New Roman"/>
                <w:noProof/>
                <w:szCs w:val="24"/>
                <w:lang w:eastAsia="fr-FR"/>
              </w:rPr>
            </w:pPr>
            <w:r>
              <w:rPr>
                <w:rFonts w:ascii="Times New Roman" w:eastAsia="Times New Roman" w:hAnsi="Times New Roman" w:cs="Times New Roman"/>
                <w:noProof/>
                <w:szCs w:val="24"/>
                <w:lang w:eastAsia="fr-FR"/>
              </w:rPr>
              <mc:AlternateContent>
                <mc:Choice Requires="wps">
                  <w:drawing>
                    <wp:anchor distT="0" distB="0" distL="114300" distR="114300" simplePos="0" relativeHeight="251661312" behindDoc="0" locked="0" layoutInCell="1" allowOverlap="1" wp14:anchorId="5A4B25C3" wp14:editId="0FF48D46">
                      <wp:simplePos x="0" y="0"/>
                      <wp:positionH relativeFrom="column">
                        <wp:posOffset>146050</wp:posOffset>
                      </wp:positionH>
                      <wp:positionV relativeFrom="paragraph">
                        <wp:posOffset>48260</wp:posOffset>
                      </wp:positionV>
                      <wp:extent cx="2879090" cy="388620"/>
                      <wp:effectExtent l="0" t="0" r="16510" b="11430"/>
                      <wp:wrapNone/>
                      <wp:docPr id="3" name="Ellipse 3"/>
                      <wp:cNvGraphicFramePr/>
                      <a:graphic xmlns:a="http://schemas.openxmlformats.org/drawingml/2006/main">
                        <a:graphicData uri="http://schemas.microsoft.com/office/word/2010/wordprocessingShape">
                          <wps:wsp>
                            <wps:cNvSpPr/>
                            <wps:spPr>
                              <a:xfrm>
                                <a:off x="0" y="0"/>
                                <a:ext cx="2879090" cy="388620"/>
                              </a:xfrm>
                              <a:prstGeom prst="ellipse">
                                <a:avLst/>
                              </a:prstGeom>
                              <a:solidFill>
                                <a:srgbClr val="FFFF99"/>
                              </a:solidFill>
                              <a:ln w="19050"/>
                            </wps:spPr>
                            <wps:style>
                              <a:lnRef idx="2">
                                <a:schemeClr val="dk1"/>
                              </a:lnRef>
                              <a:fillRef idx="1">
                                <a:schemeClr val="lt1"/>
                              </a:fillRef>
                              <a:effectRef idx="0">
                                <a:schemeClr val="dk1"/>
                              </a:effectRef>
                              <a:fontRef idx="minor">
                                <a:schemeClr val="dk1"/>
                              </a:fontRef>
                            </wps:style>
                            <wps:txbx>
                              <w:txbxContent>
                                <w:p w:rsidR="001755F5" w:rsidRPr="001755F5" w:rsidRDefault="001755F5" w:rsidP="001755F5">
                                  <w:pPr>
                                    <w:jc w:val="center"/>
                                  </w:pPr>
                                  <w:r>
                                    <w:t>Oxygène + glucose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Ellipse 3" o:spid="_x0000_s1027" style="position:absolute;left:0;text-align:left;margin-left:11.5pt;margin-top:3.8pt;width:226.7pt;height:30.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" fillcolor="#ff9" strokecolor="black [3200]" strokeweight="1.5pt">
                      <v:textbox>
                        <w:txbxContent>
                          <w:p w:rsidR="001755F5" w:rsidRPr="001755F5" w:rsidRDefault="001755F5" w:rsidP="001755F5">
                            <w:pPr>
                              <w:jc w:val="center"/>
                            </w:pPr>
                            <w:r>
                              <w:t>Oxygène + glucose</w:t>
                            </w:r>
                          </w:p>
                        </w:txbxContent>
                      </v:textbox>
                    </v:oval>
                  </w:pict>
                </mc:Fallback>
              </mc:AlternateContent>
            </w:r>
          </w:p>
          <w:p w:rsidR="00BE4A27" w:rsidRDefault="00BE4A27" w:rsidP="00B60D54">
            <w:pPr>
              <w:spacing w:before="60" w:after="60"/>
              <w:rPr>
                <w:rFonts w:ascii="Times New Roman" w:eastAsia="Times New Roman" w:hAnsi="Times New Roman" w:cs="Times New Roman"/>
                <w:noProof/>
                <w:szCs w:val="24"/>
                <w:lang w:eastAsia="fr-FR"/>
              </w:rPr>
            </w:pPr>
          </w:p>
          <w:p w:rsidR="001755F5" w:rsidRDefault="001755F5" w:rsidP="00B60D54">
            <w:pPr>
              <w:spacing w:before="60" w:after="60"/>
              <w:rPr>
                <w:rFonts w:ascii="Times New Roman" w:eastAsia="Times New Roman" w:hAnsi="Times New Roman" w:cs="Times New Roman"/>
                <w:noProof/>
                <w:szCs w:val="24"/>
                <w:lang w:eastAsia="fr-FR"/>
              </w:rPr>
            </w:pPr>
          </w:p>
          <w:p w:rsidR="00BE4A27" w:rsidRDefault="00BE4A27" w:rsidP="006D4D69">
            <w:pPr>
              <w:spacing w:before="60" w:after="60"/>
              <w:jc w:val="center"/>
            </w:pPr>
            <w:r w:rsidRPr="005D376F">
              <w:rPr>
                <w:rFonts w:ascii="Times New Roman" w:eastAsia="Times New Roman" w:hAnsi="Times New Roman" w:cs="Times New Roman"/>
                <w:noProof/>
                <w:szCs w:val="24"/>
                <w:lang w:eastAsia="fr-FR"/>
              </w:rPr>
              <w:drawing>
                <wp:inline distT="0" distB="0" distL="0" distR="0" wp14:anchorId="33DC6B55" wp14:editId="2A0E587F">
                  <wp:extent cx="2543004" cy="2706681"/>
                  <wp:effectExtent l="0" t="0" r="0" b="0"/>
                  <wp:docPr id="1" name="Image 1" descr="http://cultureindoor.lemans.free.fr/site/images/photosynthes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cultureindoor.lemans.free.fr/site/images/photosynthese.gif"/>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25000"/>
                                    </a14:imgEffect>
                                    <a14:imgEffect>
                                      <a14:colorTemperature colorTemp="88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540357" cy="2703864"/>
                          </a:xfrm>
                          <a:prstGeom prst="rect">
                            <a:avLst/>
                          </a:prstGeom>
                          <a:noFill/>
                          <a:ln>
                            <a:noFill/>
                          </a:ln>
                        </pic:spPr>
                      </pic:pic>
                    </a:graphicData>
                  </a:graphic>
                </wp:inline>
              </w:drawing>
            </w:r>
          </w:p>
          <w:p w:rsidR="00BE4A27" w:rsidRDefault="001755F5" w:rsidP="001755F5">
            <w:r w:rsidRPr="005D376F">
              <w:rPr>
                <w:lang w:eastAsia="fr-FR"/>
              </w:rPr>
              <w:t>Le glucose quitte ensuite la feuille et est transporté dans tout le végétal pour le nourrir.</w:t>
            </w:r>
          </w:p>
        </w:tc>
      </w:tr>
      <w:tr w:rsidR="00B60D54" w:rsidTr="00BF6C85">
        <w:tc>
          <w:tcPr>
            <w:tcW w:w="10679" w:type="dxa"/>
            <w:gridSpan w:val="3"/>
            <w:tcBorders>
              <w:top w:val="nil"/>
              <w:left w:val="nil"/>
              <w:bottom w:val="nil"/>
              <w:right w:val="nil"/>
            </w:tcBorders>
          </w:tcPr>
          <w:p w:rsidR="00B60D54" w:rsidRDefault="00C06540" w:rsidP="00DA0B33">
            <w:pPr>
              <w:spacing w:before="120" w:after="120"/>
              <w:rPr>
                <w:lang w:eastAsia="fr-FR"/>
              </w:rPr>
            </w:pPr>
            <w:r w:rsidRPr="005D376F">
              <w:rPr>
                <w:lang w:eastAsia="fr-FR"/>
              </w:rPr>
              <w:t xml:space="preserve">Les </w:t>
            </w:r>
            <w:r w:rsidRPr="005D376F">
              <w:rPr>
                <w:b/>
                <w:bCs/>
                <w:lang w:eastAsia="fr-FR"/>
              </w:rPr>
              <w:t>pigments photosynthétiques</w:t>
            </w:r>
            <w:r w:rsidRPr="005D376F">
              <w:rPr>
                <w:lang w:eastAsia="fr-FR"/>
              </w:rPr>
              <w:t xml:space="preserve"> principaux situées sur les feuilles sont la </w:t>
            </w:r>
            <w:r w:rsidRPr="005D376F">
              <w:rPr>
                <w:b/>
                <w:bCs/>
                <w:lang w:eastAsia="fr-FR"/>
              </w:rPr>
              <w:t>chlorophylle a,</w:t>
            </w:r>
            <w:r w:rsidRPr="005D376F">
              <w:rPr>
                <w:lang w:eastAsia="fr-FR"/>
              </w:rPr>
              <w:t xml:space="preserve"> et la </w:t>
            </w:r>
            <w:r w:rsidRPr="005D376F">
              <w:rPr>
                <w:b/>
                <w:bCs/>
                <w:lang w:eastAsia="fr-FR"/>
              </w:rPr>
              <w:t>chlorophylle b</w:t>
            </w:r>
            <w:r w:rsidRPr="005D376F">
              <w:rPr>
                <w:lang w:eastAsia="fr-FR"/>
              </w:rPr>
              <w:t xml:space="preserve"> et </w:t>
            </w:r>
            <w:r w:rsidRPr="005D376F">
              <w:rPr>
                <w:b/>
                <w:bCs/>
                <w:lang w:eastAsia="fr-FR"/>
              </w:rPr>
              <w:t>les caroténoïdes.</w:t>
            </w:r>
            <w:r w:rsidRPr="005D376F">
              <w:rPr>
                <w:lang w:eastAsia="fr-FR"/>
              </w:rPr>
              <w:t xml:space="preserve"> </w:t>
            </w:r>
            <w:r w:rsidRPr="005D376F">
              <w:rPr>
                <w:lang w:eastAsia="fr-FR"/>
              </w:rPr>
              <w:br/>
              <w:t xml:space="preserve">Ces pigments responsables de la photosynthèse absorbent certaines longueurs d'ondes plus efficacement que d'autres. </w:t>
            </w:r>
          </w:p>
        </w:tc>
      </w:tr>
      <w:tr w:rsidR="00AF435C" w:rsidTr="00BF6C85">
        <w:tc>
          <w:tcPr>
            <w:tcW w:w="5376" w:type="dxa"/>
            <w:gridSpan w:val="2"/>
            <w:tcBorders>
              <w:top w:val="nil"/>
              <w:left w:val="nil"/>
              <w:bottom w:val="nil"/>
              <w:right w:val="nil"/>
            </w:tcBorders>
          </w:tcPr>
          <w:p w:rsidR="00AF435C" w:rsidRDefault="00AF435C" w:rsidP="00B60D54">
            <w:pPr>
              <w:spacing w:before="60" w:after="60"/>
            </w:pPr>
            <w:r w:rsidRPr="005D376F">
              <w:rPr>
                <w:rFonts w:ascii="Times New Roman" w:eastAsia="Times New Roman" w:hAnsi="Times New Roman" w:cs="Times New Roman"/>
                <w:noProof/>
                <w:szCs w:val="24"/>
                <w:lang w:eastAsia="fr-FR"/>
              </w:rPr>
              <w:drawing>
                <wp:inline distT="0" distB="0" distL="0" distR="0" wp14:anchorId="0177582A" wp14:editId="5A7DE294">
                  <wp:extent cx="2967056" cy="2531660"/>
                  <wp:effectExtent l="0" t="0" r="5080" b="2540"/>
                  <wp:docPr id="4" name="Image 4" descr="http://cultureindoor.lemans.free.fr/site/images/spectre-lumie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cultureindoor.lemans.free.fr/site/images/spectre-lumiere-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65133" cy="2530019"/>
                          </a:xfrm>
                          <a:prstGeom prst="rect">
                            <a:avLst/>
                          </a:prstGeom>
                          <a:noFill/>
                          <a:ln>
                            <a:noFill/>
                          </a:ln>
                        </pic:spPr>
                      </pic:pic>
                    </a:graphicData>
                  </a:graphic>
                </wp:inline>
              </w:drawing>
            </w:r>
          </w:p>
        </w:tc>
        <w:tc>
          <w:tcPr>
            <w:tcW w:w="5303" w:type="dxa"/>
            <w:tcBorders>
              <w:top w:val="nil"/>
              <w:left w:val="nil"/>
              <w:bottom w:val="nil"/>
              <w:right w:val="nil"/>
            </w:tcBorders>
            <w:vAlign w:val="center"/>
          </w:tcPr>
          <w:p w:rsidR="00AF435C" w:rsidRDefault="00DA0B33" w:rsidP="00DA0B33">
            <w:r w:rsidRPr="005D376F">
              <w:rPr>
                <w:lang w:eastAsia="fr-FR"/>
              </w:rPr>
              <w:t xml:space="preserve">Le graphique présente les spectres d'absorption des deux chlorophylles a et b. </w:t>
            </w:r>
            <w:r w:rsidRPr="005D376F">
              <w:rPr>
                <w:lang w:eastAsia="fr-FR"/>
              </w:rPr>
              <w:br/>
              <w:t xml:space="preserve">On remarque par conséquence que tous les végétaux absorbent fortement les longueurs d'ondes égales à environ 440nm &lt;=&gt; couleur bleu et 650nm &lt;=&gt; couleur rouge. </w:t>
            </w:r>
            <w:r w:rsidRPr="005D376F">
              <w:rPr>
                <w:lang w:eastAsia="fr-FR"/>
              </w:rPr>
              <w:br/>
            </w:r>
          </w:p>
        </w:tc>
      </w:tr>
      <w:tr w:rsidR="005F732E" w:rsidTr="009502E1">
        <w:tc>
          <w:tcPr>
            <w:tcW w:w="10679" w:type="dxa"/>
            <w:gridSpan w:val="3"/>
            <w:tcBorders>
              <w:top w:val="nil"/>
              <w:left w:val="nil"/>
              <w:bottom w:val="nil"/>
              <w:right w:val="nil"/>
            </w:tcBorders>
          </w:tcPr>
          <w:p w:rsidR="005F732E" w:rsidRDefault="005F732E" w:rsidP="0081458E">
            <w:pPr>
              <w:spacing w:before="120"/>
              <w:rPr>
                <w:lang w:eastAsia="fr-FR"/>
              </w:rPr>
            </w:pPr>
            <w:r w:rsidRPr="005A7806">
              <w:rPr>
                <w:rFonts w:cs="Courier New"/>
                <w:noProof/>
                <w:sz w:val="28"/>
                <w:szCs w:val="28"/>
                <w:lang w:eastAsia="fr-FR"/>
              </w:rPr>
              <w:lastRenderedPageBreak/>
              <w:drawing>
                <wp:inline distT="0" distB="0" distL="0" distR="0" wp14:anchorId="511AC130" wp14:editId="0A721F24">
                  <wp:extent cx="6601961" cy="1801504"/>
                  <wp:effectExtent l="0" t="0" r="8890" b="8255"/>
                  <wp:docPr id="12" name="Image 12" descr="spectre lumine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pectre lumineu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01128" cy="1801277"/>
                          </a:xfrm>
                          <a:prstGeom prst="rect">
                            <a:avLst/>
                          </a:prstGeom>
                          <a:noFill/>
                          <a:ln>
                            <a:noFill/>
                          </a:ln>
                        </pic:spPr>
                      </pic:pic>
                    </a:graphicData>
                  </a:graphic>
                </wp:inline>
              </w:drawing>
            </w:r>
          </w:p>
        </w:tc>
      </w:tr>
      <w:tr w:rsidR="005F732E" w:rsidTr="009502E1">
        <w:tc>
          <w:tcPr>
            <w:tcW w:w="10679" w:type="dxa"/>
            <w:gridSpan w:val="3"/>
            <w:tcBorders>
              <w:top w:val="nil"/>
              <w:left w:val="nil"/>
              <w:bottom w:val="nil"/>
              <w:right w:val="nil"/>
            </w:tcBorders>
          </w:tcPr>
          <w:p w:rsidR="005F732E" w:rsidRPr="005A7806" w:rsidRDefault="005F732E" w:rsidP="006D4D69">
            <w:pPr>
              <w:spacing w:before="120"/>
            </w:pPr>
            <w:r w:rsidRPr="00252F04">
              <w:rPr>
                <w:b/>
                <w:noProof/>
                <w:lang w:eastAsia="fr-FR"/>
              </w:rPr>
              <w:t>Rappel </w:t>
            </w:r>
            <w:r>
              <w:rPr>
                <w:noProof/>
                <w:lang w:eastAsia="fr-FR"/>
              </w:rPr>
              <w:t xml:space="preserve">: </w:t>
            </w:r>
            <w:r w:rsidRPr="005A7806">
              <w:t>Lorsque toutes les longueurs d’onde sont réunies dans un même flux lumineux, la lumière nous apparaît blanche, mais si on les sépare elles sont alors perçues par notre œil comme des couleurs distinctes. C’est ce qui se produit quand la lumière du soleil est diffractée par les gouttes d’eau et que nous la voyons sous forme d’arc-en-ciel.</w:t>
            </w:r>
          </w:p>
          <w:p w:rsidR="005F732E" w:rsidRPr="005A7806" w:rsidRDefault="00252F04" w:rsidP="0081458E">
            <w:pPr>
              <w:spacing w:before="120"/>
              <w:rPr>
                <w:rFonts w:cs="Courier New"/>
                <w:noProof/>
                <w:sz w:val="28"/>
                <w:szCs w:val="28"/>
                <w:lang w:eastAsia="fr-FR"/>
              </w:rPr>
            </w:pPr>
            <w:r>
              <w:rPr>
                <w:noProof/>
                <w:lang w:eastAsia="fr-FR"/>
              </w:rPr>
              <w:drawing>
                <wp:inline distT="0" distB="0" distL="0" distR="0" wp14:anchorId="0AC287BF" wp14:editId="63DE7038">
                  <wp:extent cx="6611211" cy="2388358"/>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615454" cy="2389891"/>
                          </a:xfrm>
                          <a:prstGeom prst="rect">
                            <a:avLst/>
                          </a:prstGeom>
                        </pic:spPr>
                      </pic:pic>
                    </a:graphicData>
                  </a:graphic>
                </wp:inline>
              </w:drawing>
            </w:r>
          </w:p>
        </w:tc>
      </w:tr>
      <w:tr w:rsidR="00B60D54" w:rsidTr="009502E1">
        <w:tc>
          <w:tcPr>
            <w:tcW w:w="10679" w:type="dxa"/>
            <w:gridSpan w:val="3"/>
            <w:tcBorders>
              <w:top w:val="nil"/>
              <w:left w:val="nil"/>
              <w:bottom w:val="nil"/>
              <w:right w:val="nil"/>
            </w:tcBorders>
            <w:shd w:val="clear" w:color="auto" w:fill="FFFFCC"/>
          </w:tcPr>
          <w:p w:rsidR="00B60D54" w:rsidRDefault="00E315DE" w:rsidP="006D4D69">
            <w:pPr>
              <w:spacing w:before="120" w:after="120"/>
            </w:pPr>
            <w:r>
              <w:rPr>
                <w:noProof/>
                <w:lang w:eastAsia="fr-FR"/>
              </w:rPr>
              <w:drawing>
                <wp:inline distT="0" distB="0" distL="0" distR="0" wp14:anchorId="6E07120F" wp14:editId="204CBFFD">
                  <wp:extent cx="873457" cy="400174"/>
                  <wp:effectExtent l="0" t="0" r="3175"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874461" cy="400634"/>
                          </a:xfrm>
                          <a:prstGeom prst="rect">
                            <a:avLst/>
                          </a:prstGeom>
                        </pic:spPr>
                      </pic:pic>
                    </a:graphicData>
                  </a:graphic>
                </wp:inline>
              </w:drawing>
            </w:r>
            <w:r w:rsidR="00B07DFF" w:rsidRPr="00252F04">
              <w:rPr>
                <w:rStyle w:val="lev"/>
                <w:rFonts w:cs="Courier New"/>
                <w:szCs w:val="24"/>
              </w:rPr>
              <w:t>Les plantes n’utilisent donc</w:t>
            </w:r>
            <w:r w:rsidR="006D4D69" w:rsidRPr="00252F04">
              <w:rPr>
                <w:rStyle w:val="lev"/>
                <w:rFonts w:cs="Courier New"/>
                <w:szCs w:val="24"/>
              </w:rPr>
              <w:t xml:space="preserve"> </w:t>
            </w:r>
            <w:r w:rsidR="00B07DFF" w:rsidRPr="00252F04">
              <w:rPr>
                <w:rStyle w:val="lev"/>
                <w:rFonts w:cs="Courier New"/>
                <w:szCs w:val="24"/>
              </w:rPr>
              <w:t>que certaines parties du spectre lumineux</w:t>
            </w:r>
            <w:r w:rsidR="00B07DFF" w:rsidRPr="005A7806">
              <w:t xml:space="preserve">. Pour schématiser, on pourrait dire </w:t>
            </w:r>
            <w:r w:rsidR="00B07DFF" w:rsidRPr="00E315DE">
              <w:rPr>
                <w:b/>
              </w:rPr>
              <w:t>qu’en phase de croissance elles absorbent plutôt le début du spectre (c’est-à-dire les nuances bleues/violettes), et qu’en période de floraison elles ont alors besoin de la fin du spectre (les nuances rouges/oranges)</w:t>
            </w:r>
          </w:p>
        </w:tc>
      </w:tr>
      <w:tr w:rsidR="00B60D54" w:rsidTr="00C41878">
        <w:tc>
          <w:tcPr>
            <w:tcW w:w="10679" w:type="dxa"/>
            <w:gridSpan w:val="3"/>
            <w:tcBorders>
              <w:top w:val="nil"/>
              <w:left w:val="nil"/>
              <w:bottom w:val="nil"/>
              <w:right w:val="nil"/>
            </w:tcBorders>
          </w:tcPr>
          <w:p w:rsidR="00B60D54" w:rsidRDefault="00A0127E" w:rsidP="006D4D69">
            <w:pPr>
              <w:spacing w:before="120" w:after="120"/>
              <w:rPr>
                <w:lang w:eastAsia="fr-FR"/>
              </w:rPr>
            </w:pPr>
            <w:r w:rsidRPr="005D376F">
              <w:rPr>
                <w:lang w:eastAsia="fr-FR"/>
              </w:rPr>
              <w:t xml:space="preserve">C'est pourquoi, </w:t>
            </w:r>
            <w:r w:rsidRPr="005D376F">
              <w:rPr>
                <w:b/>
                <w:bCs/>
                <w:lang w:eastAsia="fr-FR"/>
              </w:rPr>
              <w:t>le choix d'une source lumineuse approprié est indispensable.</w:t>
            </w:r>
            <w:r w:rsidRPr="005D376F">
              <w:rPr>
                <w:lang w:eastAsia="fr-FR"/>
              </w:rPr>
              <w:br/>
              <w:t xml:space="preserve">Cette dernière doit restituer les </w:t>
            </w:r>
            <w:r w:rsidRPr="00252F04">
              <w:rPr>
                <w:b/>
                <w:lang w:eastAsia="fr-FR"/>
              </w:rPr>
              <w:t>longueurs d'ondes nécessaires</w:t>
            </w:r>
            <w:r w:rsidRPr="005D376F">
              <w:rPr>
                <w:lang w:eastAsia="fr-FR"/>
              </w:rPr>
              <w:t xml:space="preserve"> à la </w:t>
            </w:r>
            <w:r w:rsidRPr="00417F78">
              <w:rPr>
                <w:b/>
                <w:lang w:eastAsia="fr-FR"/>
              </w:rPr>
              <w:t>photosynthèse</w:t>
            </w:r>
            <w:r w:rsidRPr="005D376F">
              <w:rPr>
                <w:lang w:eastAsia="fr-FR"/>
              </w:rPr>
              <w:t xml:space="preserve"> et doit fournir également la quantité de lumière nécessaire à </w:t>
            </w:r>
            <w:r w:rsidRPr="00252F04">
              <w:rPr>
                <w:b/>
                <w:lang w:eastAsia="fr-FR"/>
              </w:rPr>
              <w:t>chaque phase de développement des plantes</w:t>
            </w:r>
            <w:r w:rsidRPr="005D376F">
              <w:rPr>
                <w:lang w:eastAsia="fr-FR"/>
              </w:rPr>
              <w:t>.</w:t>
            </w:r>
          </w:p>
        </w:tc>
      </w:tr>
      <w:tr w:rsidR="0081458E" w:rsidTr="00C41878">
        <w:tc>
          <w:tcPr>
            <w:tcW w:w="10679" w:type="dxa"/>
            <w:gridSpan w:val="3"/>
            <w:tcBorders>
              <w:top w:val="nil"/>
              <w:left w:val="nil"/>
              <w:bottom w:val="nil"/>
              <w:right w:val="nil"/>
            </w:tcBorders>
          </w:tcPr>
          <w:p w:rsidR="00252F04" w:rsidRPr="005D376F" w:rsidRDefault="00252F04" w:rsidP="005C546A">
            <w:pPr>
              <w:jc w:val="center"/>
              <w:rPr>
                <w:b/>
                <w:bCs/>
                <w:lang w:eastAsia="fr-FR"/>
              </w:rPr>
            </w:pPr>
            <w:r>
              <w:rPr>
                <w:noProof/>
                <w:lang w:eastAsia="fr-FR"/>
              </w:rPr>
              <w:drawing>
                <wp:inline distT="0" distB="0" distL="0" distR="0" wp14:anchorId="0610C11C" wp14:editId="4BCD11EF">
                  <wp:extent cx="5117910" cy="1241587"/>
                  <wp:effectExtent l="0" t="0" r="6985" b="0"/>
                  <wp:docPr id="7" name="Image 7" descr="https://cdn-img.health.com/sites/default/files/styles/medium_16_9/public/styles/main/public/soil-plant-radiation-400x400.jpg?itok=UDBXMv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dn-img.health.com/sites/default/files/styles/medium_16_9/public/styles/main/public/soil-plant-radiation-400x400.jpg?itok=UDBXMvDV"/>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17553" cy="1241500"/>
                          </a:xfrm>
                          <a:prstGeom prst="rect">
                            <a:avLst/>
                          </a:prstGeom>
                          <a:noFill/>
                          <a:ln>
                            <a:noFill/>
                          </a:ln>
                        </pic:spPr>
                      </pic:pic>
                    </a:graphicData>
                  </a:graphic>
                </wp:inline>
              </w:drawing>
            </w:r>
          </w:p>
        </w:tc>
      </w:tr>
      <w:tr w:rsidR="00B60D54" w:rsidTr="00C41878">
        <w:tc>
          <w:tcPr>
            <w:tcW w:w="10679" w:type="dxa"/>
            <w:gridSpan w:val="3"/>
            <w:tcBorders>
              <w:top w:val="nil"/>
              <w:left w:val="nil"/>
              <w:bottom w:val="nil"/>
              <w:right w:val="nil"/>
            </w:tcBorders>
            <w:shd w:val="clear" w:color="auto" w:fill="99FF66"/>
          </w:tcPr>
          <w:p w:rsidR="00B60D54" w:rsidRPr="00E315DE" w:rsidRDefault="00947D59" w:rsidP="00423F94">
            <w:pPr>
              <w:rPr>
                <w:rFonts w:cs="Courier New"/>
                <w:b/>
                <w:sz w:val="32"/>
                <w:szCs w:val="32"/>
              </w:rPr>
            </w:pPr>
            <w:r w:rsidRPr="00E315DE">
              <w:rPr>
                <w:rFonts w:cs="Courier New"/>
                <w:b/>
                <w:sz w:val="28"/>
                <w:szCs w:val="28"/>
              </w:rPr>
              <w:lastRenderedPageBreak/>
              <w:t>Quels sont les besoins</w:t>
            </w:r>
            <w:r w:rsidR="00042F2F" w:rsidRPr="00E315DE">
              <w:rPr>
                <w:rFonts w:cs="Courier New"/>
                <w:b/>
                <w:sz w:val="28"/>
                <w:szCs w:val="28"/>
              </w:rPr>
              <w:t xml:space="preserve"> en lumière d’une plante</w:t>
            </w:r>
            <w:r w:rsidR="00042F2F" w:rsidRPr="00E315DE">
              <w:rPr>
                <w:rFonts w:cs="Courier New"/>
                <w:b/>
                <w:sz w:val="32"/>
                <w:szCs w:val="32"/>
              </w:rPr>
              <w:t> ?</w:t>
            </w:r>
          </w:p>
        </w:tc>
      </w:tr>
    </w:tbl>
    <w:p w:rsidR="006D4D69" w:rsidRDefault="006D4D69" w:rsidP="006D4D69">
      <w:pPr>
        <w:spacing w:after="0"/>
      </w:pPr>
    </w:p>
    <w:tbl>
      <w:tblPr>
        <w:tblStyle w:val="Grilledutableau"/>
        <w:tblW w:w="0" w:type="auto"/>
        <w:tblLayout w:type="fixed"/>
        <w:tblLook w:val="04A0" w:firstRow="1" w:lastRow="0" w:firstColumn="1" w:lastColumn="0" w:noHBand="0" w:noVBand="1"/>
      </w:tblPr>
      <w:tblGrid>
        <w:gridCol w:w="3936"/>
        <w:gridCol w:w="708"/>
        <w:gridCol w:w="426"/>
        <w:gridCol w:w="5609"/>
      </w:tblGrid>
      <w:tr w:rsidR="00042F2F" w:rsidTr="006F0C8D">
        <w:tc>
          <w:tcPr>
            <w:tcW w:w="10679" w:type="dxa"/>
            <w:gridSpan w:val="4"/>
            <w:tcBorders>
              <w:top w:val="nil"/>
              <w:left w:val="nil"/>
              <w:bottom w:val="nil"/>
              <w:right w:val="nil"/>
            </w:tcBorders>
            <w:shd w:val="clear" w:color="auto" w:fill="FBD4B4" w:themeFill="accent6" w:themeFillTint="66"/>
          </w:tcPr>
          <w:p w:rsidR="00042F2F" w:rsidRPr="003F2DE6" w:rsidRDefault="00042F2F" w:rsidP="00B60D54">
            <w:pPr>
              <w:spacing w:before="60" w:after="60"/>
              <w:rPr>
                <w:rFonts w:cs="Courier New"/>
                <w:b/>
                <w:szCs w:val="24"/>
              </w:rPr>
            </w:pPr>
            <w:r w:rsidRPr="003F2DE6">
              <w:rPr>
                <w:rFonts w:cs="Courier New"/>
                <w:b/>
                <w:szCs w:val="24"/>
              </w:rPr>
              <w:t>La lampe doit-elle être puissante ?</w:t>
            </w:r>
          </w:p>
        </w:tc>
      </w:tr>
      <w:tr w:rsidR="00042F2F" w:rsidTr="006F0C8D">
        <w:tc>
          <w:tcPr>
            <w:tcW w:w="10679" w:type="dxa"/>
            <w:gridSpan w:val="4"/>
            <w:tcBorders>
              <w:top w:val="nil"/>
              <w:left w:val="nil"/>
              <w:bottom w:val="nil"/>
              <w:right w:val="nil"/>
            </w:tcBorders>
          </w:tcPr>
          <w:p w:rsidR="000C7DE5" w:rsidRPr="005A7806" w:rsidRDefault="000C7DE5" w:rsidP="000C7DE5">
            <w:pPr>
              <w:spacing w:before="120"/>
            </w:pPr>
            <w:r w:rsidRPr="005A7806">
              <w:t>La puissance d’une lampe est évidemment un point important au moment du choix, que ça soit dans le domaine de l’éclairage standard ou dans le monde horticole.</w:t>
            </w:r>
          </w:p>
          <w:p w:rsidR="000C7DE5" w:rsidRPr="005A7806" w:rsidRDefault="000C7DE5" w:rsidP="000C7DE5">
            <w:r w:rsidRPr="005A7806">
              <w:t xml:space="preserve">Traditionnellement, la puissance d’un éclairage est mesurée en watt qui correspond à une quantité d’énergie. </w:t>
            </w:r>
            <w:r w:rsidRPr="006D4D69">
              <w:rPr>
                <w:b/>
              </w:rPr>
              <w:t>Mais il s’agit d’une unité de mesure humaine relative à la consommation</w:t>
            </w:r>
            <w:r w:rsidRPr="005A7806">
              <w:t xml:space="preserve">, plutôt que d’une </w:t>
            </w:r>
            <w:r w:rsidRPr="006D4D69">
              <w:rPr>
                <w:b/>
              </w:rPr>
              <w:t>valeur utile</w:t>
            </w:r>
            <w:r w:rsidRPr="005A7806">
              <w:t xml:space="preserve"> pour les végétaux. Ce qui est plus intéressant à connaître, c’est la </w:t>
            </w:r>
            <w:r w:rsidRPr="00D944CE">
              <w:rPr>
                <w:rStyle w:val="lev"/>
                <w:rFonts w:cs="Courier New"/>
                <w:szCs w:val="24"/>
              </w:rPr>
              <w:t>quantité de lumière</w:t>
            </w:r>
            <w:r w:rsidRPr="005A7806">
              <w:t xml:space="preserve"> qui tombe sur une surface, en un temps donné.</w:t>
            </w:r>
          </w:p>
          <w:p w:rsidR="00042F2F" w:rsidRDefault="00042F2F" w:rsidP="00B60D54">
            <w:pPr>
              <w:spacing w:before="60" w:after="60"/>
            </w:pPr>
          </w:p>
        </w:tc>
      </w:tr>
      <w:tr w:rsidR="00423F94" w:rsidTr="006F0C8D">
        <w:tc>
          <w:tcPr>
            <w:tcW w:w="10679" w:type="dxa"/>
            <w:gridSpan w:val="4"/>
            <w:tcBorders>
              <w:top w:val="nil"/>
              <w:left w:val="nil"/>
              <w:bottom w:val="nil"/>
              <w:right w:val="nil"/>
            </w:tcBorders>
            <w:shd w:val="clear" w:color="auto" w:fill="FBD4B4" w:themeFill="accent6" w:themeFillTint="66"/>
          </w:tcPr>
          <w:p w:rsidR="00423F94" w:rsidRPr="003F2DE6" w:rsidRDefault="00DA6116" w:rsidP="00E315DE">
            <w:pPr>
              <w:spacing w:before="60" w:after="60"/>
              <w:rPr>
                <w:rFonts w:cs="Courier New"/>
                <w:b/>
                <w:szCs w:val="24"/>
              </w:rPr>
            </w:pPr>
            <w:r w:rsidRPr="003F2DE6">
              <w:rPr>
                <w:rFonts w:cs="Courier New"/>
                <w:b/>
                <w:szCs w:val="24"/>
              </w:rPr>
              <w:t>Tableau des</w:t>
            </w:r>
            <w:r w:rsidR="00423F94" w:rsidRPr="003F2DE6">
              <w:rPr>
                <w:rFonts w:cs="Courier New"/>
                <w:b/>
                <w:szCs w:val="24"/>
              </w:rPr>
              <w:t xml:space="preserve"> besoins</w:t>
            </w:r>
            <w:r w:rsidR="00E46EA2" w:rsidRPr="003F2DE6">
              <w:rPr>
                <w:rFonts w:cs="Courier New"/>
                <w:b/>
                <w:szCs w:val="24"/>
              </w:rPr>
              <w:t xml:space="preserve"> </w:t>
            </w:r>
            <w:r w:rsidRPr="003F2DE6">
              <w:rPr>
                <w:rFonts w:cs="Courier New"/>
                <w:b/>
                <w:szCs w:val="24"/>
              </w:rPr>
              <w:t>de différentes plantes</w:t>
            </w:r>
          </w:p>
        </w:tc>
      </w:tr>
      <w:tr w:rsidR="00B60D54" w:rsidTr="006F0C8D">
        <w:tc>
          <w:tcPr>
            <w:tcW w:w="10679" w:type="dxa"/>
            <w:gridSpan w:val="4"/>
            <w:tcBorders>
              <w:top w:val="nil"/>
              <w:left w:val="nil"/>
              <w:bottom w:val="nil"/>
              <w:right w:val="nil"/>
            </w:tcBorders>
          </w:tcPr>
          <w:p w:rsidR="00B60D54" w:rsidRDefault="00947D59" w:rsidP="00B60D54">
            <w:pPr>
              <w:spacing w:before="60" w:after="60"/>
            </w:pPr>
            <w:r w:rsidRPr="005A7806">
              <w:rPr>
                <w:rFonts w:cs="Courier New"/>
                <w:noProof/>
                <w:sz w:val="28"/>
                <w:szCs w:val="28"/>
                <w:lang w:eastAsia="fr-FR"/>
              </w:rPr>
              <w:drawing>
                <wp:inline distT="0" distB="0" distL="0" distR="0" wp14:anchorId="4B7B1B7B" wp14:editId="4CDA2A2E">
                  <wp:extent cx="6605516" cy="3464391"/>
                  <wp:effectExtent l="0" t="0" r="5080" b="3175"/>
                  <wp:docPr id="13" name="Image 13" descr="tableau des plantes besoin pp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ableau des plantes besoin ppf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09179" cy="3466312"/>
                          </a:xfrm>
                          <a:prstGeom prst="rect">
                            <a:avLst/>
                          </a:prstGeom>
                          <a:noFill/>
                          <a:ln>
                            <a:noFill/>
                          </a:ln>
                        </pic:spPr>
                      </pic:pic>
                    </a:graphicData>
                  </a:graphic>
                </wp:inline>
              </w:drawing>
            </w:r>
          </w:p>
        </w:tc>
      </w:tr>
      <w:tr w:rsidR="00B60D54" w:rsidTr="006F0C8D">
        <w:tc>
          <w:tcPr>
            <w:tcW w:w="10679" w:type="dxa"/>
            <w:gridSpan w:val="4"/>
            <w:tcBorders>
              <w:top w:val="nil"/>
              <w:left w:val="nil"/>
              <w:bottom w:val="nil"/>
              <w:right w:val="nil"/>
            </w:tcBorders>
            <w:shd w:val="clear" w:color="auto" w:fill="FBD4B4" w:themeFill="accent6" w:themeFillTint="66"/>
          </w:tcPr>
          <w:p w:rsidR="00B60D54" w:rsidRPr="00E315DE" w:rsidRDefault="00947D59" w:rsidP="00AE6267">
            <w:pPr>
              <w:spacing w:before="60" w:after="60"/>
              <w:rPr>
                <w:rFonts w:cs="Courier New"/>
                <w:szCs w:val="24"/>
              </w:rPr>
            </w:pPr>
            <w:r w:rsidRPr="003F2DE6">
              <w:rPr>
                <w:rFonts w:cs="Courier New"/>
                <w:b/>
                <w:szCs w:val="24"/>
              </w:rPr>
              <w:t xml:space="preserve">Mais quelle est donc cette unité </w:t>
            </w:r>
            <w:r w:rsidRPr="003F2DE6">
              <w:rPr>
                <w:rFonts w:cs="Courier New"/>
                <w:b/>
                <w:szCs w:val="24"/>
              </w:rPr>
              <w:sym w:font="Symbol" w:char="F06D"/>
            </w:r>
            <w:r w:rsidRPr="003F2DE6">
              <w:rPr>
                <w:rFonts w:cs="Courier New"/>
                <w:b/>
                <w:szCs w:val="24"/>
              </w:rPr>
              <w:t>mol/s.m</w:t>
            </w:r>
            <w:r w:rsidRPr="003F2DE6">
              <w:rPr>
                <w:rFonts w:cs="Courier New"/>
                <w:b/>
                <w:szCs w:val="24"/>
                <w:vertAlign w:val="superscript"/>
              </w:rPr>
              <w:t>2</w:t>
            </w:r>
            <w:r w:rsidR="006A214E" w:rsidRPr="003F2DE6">
              <w:rPr>
                <w:rFonts w:cs="Courier New"/>
                <w:b/>
                <w:szCs w:val="24"/>
                <w:vertAlign w:val="superscript"/>
              </w:rPr>
              <w:t xml:space="preserve"> </w:t>
            </w:r>
            <w:r w:rsidR="006A214E" w:rsidRPr="003F2DE6">
              <w:rPr>
                <w:rFonts w:cs="Courier New"/>
                <w:b/>
                <w:szCs w:val="24"/>
              </w:rPr>
              <w:t>ou plutôt</w:t>
            </w:r>
            <w:r w:rsidR="006A214E" w:rsidRPr="003F2DE6">
              <w:rPr>
                <w:rFonts w:cs="Courier New"/>
                <w:b/>
                <w:szCs w:val="24"/>
                <w:vertAlign w:val="superscript"/>
              </w:rPr>
              <w:t xml:space="preserve"> </w:t>
            </w:r>
            <w:r w:rsidR="00AE6267" w:rsidRPr="003F2DE6">
              <w:rPr>
                <w:rFonts w:cs="Courier New"/>
                <w:b/>
                <w:szCs w:val="24"/>
              </w:rPr>
              <w:t xml:space="preserve"> </w:t>
            </w:r>
            <w:r w:rsidR="006A214E" w:rsidRPr="003F2DE6">
              <w:rPr>
                <w:rFonts w:cs="Courier New"/>
                <w:b/>
                <w:szCs w:val="24"/>
              </w:rPr>
              <w:sym w:font="Symbol" w:char="F06D"/>
            </w:r>
            <w:r w:rsidR="006A214E" w:rsidRPr="003F2DE6">
              <w:rPr>
                <w:rFonts w:cs="Courier New"/>
                <w:b/>
                <w:szCs w:val="24"/>
              </w:rPr>
              <w:t>mol .s</w:t>
            </w:r>
            <w:r w:rsidR="00AE6267" w:rsidRPr="003F2DE6">
              <w:rPr>
                <w:rFonts w:cs="Courier New"/>
                <w:b/>
                <w:szCs w:val="24"/>
              </w:rPr>
              <w:t>-1</w:t>
            </w:r>
            <w:r w:rsidR="006A214E" w:rsidRPr="003F2DE6">
              <w:rPr>
                <w:rFonts w:cs="Courier New"/>
                <w:b/>
                <w:szCs w:val="24"/>
              </w:rPr>
              <w:t>.m</w:t>
            </w:r>
            <w:r w:rsidR="00AE6267" w:rsidRPr="003F2DE6">
              <w:rPr>
                <w:rFonts w:cs="Courier New"/>
                <w:b/>
                <w:szCs w:val="24"/>
              </w:rPr>
              <w:t>-</w:t>
            </w:r>
            <w:r w:rsidR="006A214E" w:rsidRPr="003F2DE6">
              <w:rPr>
                <w:rFonts w:cs="Courier New"/>
                <w:b/>
                <w:szCs w:val="24"/>
                <w:vertAlign w:val="superscript"/>
              </w:rPr>
              <w:t>2</w:t>
            </w:r>
            <w:r w:rsidRPr="00E315DE">
              <w:rPr>
                <w:rFonts w:cs="Courier New"/>
                <w:szCs w:val="24"/>
              </w:rPr>
              <w:t> ?</w:t>
            </w:r>
            <w:r w:rsidR="00AE6267" w:rsidRPr="00E315DE">
              <w:rPr>
                <w:rFonts w:cs="Courier New"/>
                <w:szCs w:val="24"/>
              </w:rPr>
              <w:t xml:space="preserve"> </w:t>
            </w:r>
            <w:r w:rsidR="00AE6267" w:rsidRPr="00E315DE">
              <w:rPr>
                <w:rFonts w:cs="Courier New"/>
                <w:b/>
                <w:sz w:val="16"/>
                <w:szCs w:val="16"/>
              </w:rPr>
              <w:t>petite erreur dans le tableau</w:t>
            </w:r>
          </w:p>
        </w:tc>
      </w:tr>
      <w:tr w:rsidR="00B60D54" w:rsidTr="006F0C8D">
        <w:tc>
          <w:tcPr>
            <w:tcW w:w="10679" w:type="dxa"/>
            <w:gridSpan w:val="4"/>
            <w:tcBorders>
              <w:top w:val="nil"/>
              <w:left w:val="nil"/>
              <w:bottom w:val="nil"/>
              <w:right w:val="nil"/>
            </w:tcBorders>
          </w:tcPr>
          <w:p w:rsidR="00C25C64" w:rsidRDefault="00CD2EEC" w:rsidP="006D4D69">
            <w:pPr>
              <w:spacing w:before="120"/>
              <w:rPr>
                <w:szCs w:val="24"/>
              </w:rPr>
            </w:pPr>
            <w:r w:rsidRPr="00417F78">
              <w:rPr>
                <w:szCs w:val="24"/>
              </w:rPr>
              <w:t xml:space="preserve">Il existe une unité de mesure pour évaluer ce </w:t>
            </w:r>
            <w:r w:rsidRPr="00417F78">
              <w:rPr>
                <w:rStyle w:val="lev"/>
                <w:rFonts w:cs="Courier New"/>
                <w:szCs w:val="24"/>
              </w:rPr>
              <w:t>flux de lumière</w:t>
            </w:r>
            <w:r w:rsidRPr="00417F78">
              <w:rPr>
                <w:szCs w:val="24"/>
              </w:rPr>
              <w:t xml:space="preserve">, il s’agit du </w:t>
            </w:r>
            <w:r w:rsidRPr="00417F78">
              <w:rPr>
                <w:rStyle w:val="lev"/>
                <w:rFonts w:cs="Courier New"/>
                <w:szCs w:val="24"/>
              </w:rPr>
              <w:t>PPFD (flux de photons photosynthétiques)</w:t>
            </w:r>
            <w:r w:rsidRPr="00417F78">
              <w:rPr>
                <w:szCs w:val="24"/>
              </w:rPr>
              <w:t xml:space="preserve"> qui est exprimé en </w:t>
            </w:r>
            <w:r w:rsidRPr="00417F78">
              <w:rPr>
                <w:b/>
                <w:szCs w:val="24"/>
              </w:rPr>
              <w:t>µmol/m</w:t>
            </w:r>
            <w:r w:rsidRPr="00417F78">
              <w:rPr>
                <w:b/>
                <w:szCs w:val="24"/>
                <w:vertAlign w:val="superscript"/>
              </w:rPr>
              <w:t>2</w:t>
            </w:r>
            <w:r w:rsidRPr="00417F78">
              <w:rPr>
                <w:b/>
                <w:szCs w:val="24"/>
              </w:rPr>
              <w:t>/s</w:t>
            </w:r>
            <w:r w:rsidRPr="00417F78">
              <w:rPr>
                <w:szCs w:val="24"/>
              </w:rPr>
              <w:t xml:space="preserve">. Pour faire simple, le PPFD représente le nombre de photons qui arrive sur une surface d’un mètre carré à chaque seconde. On comprend l’importance de cette mesure qui nous renseignera précisément sur la </w:t>
            </w:r>
            <w:r w:rsidRPr="00417F78">
              <w:rPr>
                <w:rStyle w:val="lev"/>
                <w:rFonts w:cs="Courier New"/>
                <w:szCs w:val="24"/>
              </w:rPr>
              <w:t>dose de lumière reçue par les plantes</w:t>
            </w:r>
            <w:r w:rsidRPr="00417F78">
              <w:rPr>
                <w:szCs w:val="24"/>
              </w:rPr>
              <w:t xml:space="preserve"> que l’on placera sous le faisceau. </w:t>
            </w:r>
          </w:p>
          <w:p w:rsidR="00A02999" w:rsidRDefault="00C25C64" w:rsidP="00D94CE7">
            <w:pPr>
              <w:spacing w:before="120"/>
              <w:rPr>
                <w:color w:val="000000"/>
              </w:rPr>
            </w:pPr>
            <w:r w:rsidRPr="00DA6116">
              <w:rPr>
                <w:b/>
                <w:szCs w:val="24"/>
              </w:rPr>
              <w:t>Par analogie avec nos connaissances</w:t>
            </w:r>
            <w:r>
              <w:rPr>
                <w:szCs w:val="24"/>
              </w:rPr>
              <w:t xml:space="preserve"> en éclairage, nous pourrions parler </w:t>
            </w:r>
            <w:r w:rsidRPr="00C25C64">
              <w:rPr>
                <w:b/>
                <w:szCs w:val="24"/>
              </w:rPr>
              <w:t>du flux lumineux</w:t>
            </w:r>
            <w:r>
              <w:rPr>
                <w:b/>
                <w:szCs w:val="24"/>
              </w:rPr>
              <w:t xml:space="preserve"> d’une source qui </w:t>
            </w:r>
            <w:r>
              <w:rPr>
                <w:color w:val="000000"/>
              </w:rPr>
              <w:t xml:space="preserve">représente des photons/sec et l’unité est le </w:t>
            </w:r>
            <w:r w:rsidRPr="00C25C64">
              <w:rPr>
                <w:b/>
                <w:color w:val="000000"/>
              </w:rPr>
              <w:t>Lumen</w:t>
            </w:r>
            <w:r>
              <w:rPr>
                <w:color w:val="000000"/>
              </w:rPr>
              <w:t>.</w:t>
            </w:r>
            <w:r w:rsidR="00D94CE7">
              <w:rPr>
                <w:color w:val="000000"/>
              </w:rPr>
              <w:t xml:space="preserve"> </w:t>
            </w:r>
          </w:p>
          <w:p w:rsidR="00A02999" w:rsidRDefault="00A02999" w:rsidP="00D94CE7">
            <w:pPr>
              <w:spacing w:before="120"/>
              <w:rPr>
                <w:color w:val="000000"/>
              </w:rPr>
            </w:pPr>
          </w:p>
          <w:p w:rsidR="003F2DE6" w:rsidRDefault="003F2DE6" w:rsidP="00A02999">
            <w:pPr>
              <w:spacing w:before="120"/>
              <w:rPr>
                <w:color w:val="000000"/>
              </w:rPr>
            </w:pPr>
          </w:p>
          <w:p w:rsidR="00B60D54" w:rsidRPr="00D94CE7" w:rsidRDefault="00D94CE7" w:rsidP="00A02999">
            <w:pPr>
              <w:spacing w:before="120"/>
              <w:rPr>
                <w:color w:val="000000"/>
              </w:rPr>
            </w:pPr>
            <w:r>
              <w:rPr>
                <w:color w:val="000000"/>
              </w:rPr>
              <w:lastRenderedPageBreak/>
              <w:t xml:space="preserve">Pour la culture en intérieur, </w:t>
            </w:r>
            <w:r>
              <w:rPr>
                <w:lang w:eastAsia="fr-FR"/>
              </w:rPr>
              <w:t>l</w:t>
            </w:r>
            <w:r w:rsidRPr="00D17CCD">
              <w:rPr>
                <w:lang w:eastAsia="fr-FR"/>
              </w:rPr>
              <w:t xml:space="preserve">e </w:t>
            </w:r>
            <w:r w:rsidRPr="00D17CCD">
              <w:rPr>
                <w:b/>
                <w:bCs/>
                <w:lang w:eastAsia="fr-FR"/>
              </w:rPr>
              <w:t>Lumen</w:t>
            </w:r>
            <w:r w:rsidRPr="00D17CCD">
              <w:rPr>
                <w:lang w:eastAsia="fr-FR"/>
              </w:rPr>
              <w:t xml:space="preserve"> (Lm)</w:t>
            </w:r>
            <w:r w:rsidR="00C41878">
              <w:rPr>
                <w:lang w:eastAsia="fr-FR"/>
              </w:rPr>
              <w:t xml:space="preserve"> </w:t>
            </w:r>
            <w:r w:rsidRPr="00D17CCD">
              <w:rPr>
                <w:lang w:eastAsia="fr-FR"/>
              </w:rPr>
              <w:t>est l’unité de mesure de la lumière que l’on trouve quasiment sur tous les produits vendus. Cela mesure le flux lumineux émis d’une intensité qui se base sur la candela. Malheureusement c’est une mesure pour l’</w:t>
            </w:r>
            <w:r w:rsidR="00A02999" w:rsidRPr="00D17CCD">
              <w:rPr>
                <w:lang w:eastAsia="fr-FR"/>
              </w:rPr>
              <w:t>œil</w:t>
            </w:r>
            <w:r w:rsidRPr="00D17CCD">
              <w:rPr>
                <w:lang w:eastAsia="fr-FR"/>
              </w:rPr>
              <w:t xml:space="preserve"> humain.</w:t>
            </w:r>
          </w:p>
        </w:tc>
      </w:tr>
      <w:tr w:rsidR="00801671" w:rsidTr="006F0C8D">
        <w:tc>
          <w:tcPr>
            <w:tcW w:w="10679" w:type="dxa"/>
            <w:gridSpan w:val="4"/>
            <w:tcBorders>
              <w:top w:val="nil"/>
              <w:left w:val="nil"/>
              <w:bottom w:val="nil"/>
              <w:right w:val="nil"/>
            </w:tcBorders>
          </w:tcPr>
          <w:p w:rsidR="00801671" w:rsidRDefault="00801671" w:rsidP="00801671">
            <w:pPr>
              <w:spacing w:before="120"/>
              <w:rPr>
                <w:szCs w:val="24"/>
              </w:rPr>
            </w:pPr>
            <w:r w:rsidRPr="00801671">
              <w:rPr>
                <w:szCs w:val="24"/>
              </w:rPr>
              <w:lastRenderedPageBreak/>
              <w:t xml:space="preserve">Vous entendrez également parler de </w:t>
            </w:r>
            <w:r w:rsidRPr="00801671">
              <w:rPr>
                <w:b/>
                <w:szCs w:val="24"/>
              </w:rPr>
              <w:t>PAR</w:t>
            </w:r>
            <w:r w:rsidRPr="00801671">
              <w:rPr>
                <w:szCs w:val="24"/>
              </w:rPr>
              <w:t>, qui est la densité de photons utiles à la photosynthèse sur une surface (exprimer également en µmol/m</w:t>
            </w:r>
            <w:r w:rsidRPr="00801671">
              <w:rPr>
                <w:szCs w:val="24"/>
                <w:vertAlign w:val="superscript"/>
              </w:rPr>
              <w:t>2</w:t>
            </w:r>
            <w:r w:rsidRPr="00801671">
              <w:rPr>
                <w:szCs w:val="24"/>
              </w:rPr>
              <w:t>/s).</w:t>
            </w:r>
            <w:r w:rsidRPr="00417F78">
              <w:rPr>
                <w:szCs w:val="24"/>
              </w:rPr>
              <w:t xml:space="preserve"> </w:t>
            </w:r>
          </w:p>
          <w:p w:rsidR="00801671" w:rsidRDefault="00801671" w:rsidP="00EA157A">
            <w:pPr>
              <w:spacing w:before="120"/>
              <w:rPr>
                <w:szCs w:val="24"/>
              </w:rPr>
            </w:pPr>
            <w:r w:rsidRPr="00417F78">
              <w:rPr>
                <w:szCs w:val="24"/>
              </w:rPr>
              <w:t xml:space="preserve">Le rayonnement photo synthétiquement actif (Photosynthetically </w:t>
            </w:r>
            <w:r w:rsidR="00EA157A">
              <w:rPr>
                <w:szCs w:val="24"/>
              </w:rPr>
              <w:t>A</w:t>
            </w:r>
            <w:r w:rsidRPr="00417F78">
              <w:rPr>
                <w:szCs w:val="24"/>
              </w:rPr>
              <w:t xml:space="preserve">ctive </w:t>
            </w:r>
            <w:r w:rsidR="00EA157A">
              <w:rPr>
                <w:szCs w:val="24"/>
              </w:rPr>
              <w:t>R</w:t>
            </w:r>
            <w:r w:rsidRPr="00417F78">
              <w:rPr>
                <w:szCs w:val="24"/>
              </w:rPr>
              <w:t xml:space="preserve">adiation) (PAR) </w:t>
            </w:r>
            <w:r w:rsidRPr="00EA157A">
              <w:rPr>
                <w:b/>
                <w:szCs w:val="24"/>
              </w:rPr>
              <w:t>est défini comme un rayonnement électromagnétique sur la</w:t>
            </w:r>
            <w:r w:rsidR="00D87430" w:rsidRPr="00EA157A">
              <w:rPr>
                <w:b/>
                <w:szCs w:val="24"/>
              </w:rPr>
              <w:t xml:space="preserve"> </w:t>
            </w:r>
            <w:r w:rsidRPr="00EA157A">
              <w:rPr>
                <w:b/>
                <w:szCs w:val="24"/>
              </w:rPr>
              <w:t>plage spectrale de 400 nm à 700 nm que les organismes photosynthétiques peuvent utiliser dans le processus de photosynthèse pour fixer le carbone dans le CO2 dans les glucides</w:t>
            </w:r>
            <w:r w:rsidRPr="00417F78">
              <w:rPr>
                <w:szCs w:val="24"/>
              </w:rPr>
              <w:t>. Les horticulteurs mesurent PAR pour la recherche de plantes et la conce</w:t>
            </w:r>
            <w:r>
              <w:rPr>
                <w:szCs w:val="24"/>
              </w:rPr>
              <w:t xml:space="preserve">ption d'éclairage de serre (par </w:t>
            </w:r>
            <w:r w:rsidRPr="00417F78">
              <w:rPr>
                <w:szCs w:val="24"/>
              </w:rPr>
              <w:t xml:space="preserve">exemple, Barnes et </w:t>
            </w:r>
            <w:proofErr w:type="gramStart"/>
            <w:r w:rsidRPr="00417F78">
              <w:rPr>
                <w:szCs w:val="24"/>
              </w:rPr>
              <w:t>al.,</w:t>
            </w:r>
            <w:proofErr w:type="gramEnd"/>
            <w:r w:rsidRPr="00417F78">
              <w:rPr>
                <w:szCs w:val="24"/>
              </w:rPr>
              <w:t xml:space="preserve"> 1993) en utilisant des photomètres spécialisés (par exemple, </w:t>
            </w:r>
            <w:proofErr w:type="spellStart"/>
            <w:r w:rsidRPr="00417F78">
              <w:rPr>
                <w:szCs w:val="24"/>
              </w:rPr>
              <w:t>Biggs</w:t>
            </w:r>
            <w:proofErr w:type="spellEnd"/>
            <w:r w:rsidRPr="00417F78">
              <w:rPr>
                <w:szCs w:val="24"/>
              </w:rPr>
              <w:t xml:space="preserve"> et al.,1971).</w:t>
            </w:r>
          </w:p>
          <w:p w:rsidR="00F8417A" w:rsidRDefault="00F8417A" w:rsidP="00EA157A">
            <w:pPr>
              <w:spacing w:before="120"/>
              <w:rPr>
                <w:szCs w:val="24"/>
              </w:rPr>
            </w:pPr>
          </w:p>
          <w:p w:rsidR="00F8417A" w:rsidRPr="00D17CCD" w:rsidRDefault="00F8417A" w:rsidP="00F8417A">
            <w:pPr>
              <w:rPr>
                <w:lang w:eastAsia="fr-FR"/>
              </w:rPr>
            </w:pPr>
            <w:r>
              <w:t xml:space="preserve">Remarque : </w:t>
            </w:r>
            <w:r w:rsidRPr="00D17CCD">
              <w:rPr>
                <w:lang w:eastAsia="fr-FR"/>
              </w:rPr>
              <w:t xml:space="preserve">Le </w:t>
            </w:r>
            <w:r w:rsidRPr="00D17CCD">
              <w:rPr>
                <w:b/>
                <w:bCs/>
                <w:lang w:eastAsia="fr-FR"/>
              </w:rPr>
              <w:t>PAR</w:t>
            </w:r>
            <w:r w:rsidRPr="00D17CCD">
              <w:rPr>
                <w:lang w:eastAsia="fr-FR"/>
              </w:rPr>
              <w:t xml:space="preserve"> (</w:t>
            </w:r>
            <w:proofErr w:type="spellStart"/>
            <w:r w:rsidRPr="00D17CCD">
              <w:rPr>
                <w:lang w:eastAsia="fr-FR"/>
              </w:rPr>
              <w:t>Photosynthetically</w:t>
            </w:r>
            <w:proofErr w:type="spellEnd"/>
            <w:r w:rsidRPr="00D17CCD">
              <w:rPr>
                <w:lang w:eastAsia="fr-FR"/>
              </w:rPr>
              <w:t xml:space="preserve"> Active Radiation) : </w:t>
            </w:r>
            <w:r w:rsidRPr="00D17CCD">
              <w:rPr>
                <w:rFonts w:ascii="Cambria Math" w:hAnsi="Cambria Math" w:cs="Cambria Math"/>
                <w:lang w:eastAsia="fr-FR"/>
              </w:rPr>
              <w:t>​</w:t>
            </w:r>
            <w:r w:rsidRPr="00D17CCD">
              <w:rPr>
                <w:lang w:eastAsia="fr-FR"/>
              </w:rPr>
              <w:t>C</w:t>
            </w:r>
            <w:r w:rsidRPr="00D17CCD">
              <w:rPr>
                <w:rFonts w:cs="Courier New"/>
                <w:lang w:eastAsia="fr-FR"/>
              </w:rPr>
              <w:t>’</w:t>
            </w:r>
            <w:r w:rsidRPr="00D17CCD">
              <w:rPr>
                <w:lang w:eastAsia="fr-FR"/>
              </w:rPr>
              <w:t>est la gamme d</w:t>
            </w:r>
            <w:r w:rsidRPr="00D17CCD">
              <w:rPr>
                <w:rFonts w:cs="Courier New"/>
                <w:lang w:eastAsia="fr-FR"/>
              </w:rPr>
              <w:t>’</w:t>
            </w:r>
            <w:r w:rsidRPr="00D17CCD">
              <w:rPr>
                <w:lang w:eastAsia="fr-FR"/>
              </w:rPr>
              <w:t>onde principalement</w:t>
            </w:r>
            <w:r w:rsidRPr="00D17CCD">
              <w:rPr>
                <w:rFonts w:cs="Courier New"/>
                <w:lang w:eastAsia="fr-FR"/>
              </w:rPr>
              <w:t> </w:t>
            </w:r>
            <w:r w:rsidRPr="00D17CCD">
              <w:rPr>
                <w:lang w:eastAsia="fr-FR"/>
              </w:rPr>
              <w:t>utilis</w:t>
            </w:r>
            <w:r w:rsidRPr="00D17CCD">
              <w:rPr>
                <w:rFonts w:cs="Courier New"/>
                <w:lang w:eastAsia="fr-FR"/>
              </w:rPr>
              <w:t>é</w:t>
            </w:r>
            <w:r w:rsidRPr="00D17CCD">
              <w:rPr>
                <w:lang w:eastAsia="fr-FR"/>
              </w:rPr>
              <w:t xml:space="preserve">e par les plantes (400 </w:t>
            </w:r>
            <w:r w:rsidRPr="00D17CCD">
              <w:rPr>
                <w:rFonts w:cs="Courier New"/>
                <w:lang w:eastAsia="fr-FR"/>
              </w:rPr>
              <w:t>à</w:t>
            </w:r>
            <w:r w:rsidRPr="00D17CCD">
              <w:rPr>
                <w:lang w:eastAsia="fr-FR"/>
              </w:rPr>
              <w:t xml:space="preserve"> 700nm). En aucun cas</w:t>
            </w:r>
            <w:r>
              <w:rPr>
                <w:lang w:eastAsia="fr-FR"/>
              </w:rPr>
              <w:t>,</w:t>
            </w:r>
            <w:r w:rsidRPr="00D17CCD">
              <w:rPr>
                <w:lang w:eastAsia="fr-FR"/>
              </w:rPr>
              <w:t xml:space="preserve"> ce n</w:t>
            </w:r>
            <w:r w:rsidRPr="00D17CCD">
              <w:rPr>
                <w:rFonts w:cs="Courier New"/>
                <w:lang w:eastAsia="fr-FR"/>
              </w:rPr>
              <w:t>’</w:t>
            </w:r>
            <w:r w:rsidRPr="00D17CCD">
              <w:rPr>
                <w:lang w:eastAsia="fr-FR"/>
              </w:rPr>
              <w:t>est une mesure de puissance de l’éclairage et cela ne comprend malheureusement pas les UV ou l’infrarouge. Enfin les plantes ne réagissent pas ou peu à la couleur verte (483 à 575nm).</w:t>
            </w:r>
          </w:p>
          <w:p w:rsidR="00F8417A" w:rsidRPr="00417F78" w:rsidRDefault="00F8417A" w:rsidP="00EA157A">
            <w:pPr>
              <w:spacing w:before="120"/>
              <w:rPr>
                <w:szCs w:val="24"/>
              </w:rPr>
            </w:pPr>
          </w:p>
        </w:tc>
      </w:tr>
      <w:tr w:rsidR="00B60D54" w:rsidTr="001D2108">
        <w:tc>
          <w:tcPr>
            <w:tcW w:w="10679" w:type="dxa"/>
            <w:gridSpan w:val="4"/>
            <w:tcBorders>
              <w:top w:val="nil"/>
              <w:left w:val="nil"/>
              <w:bottom w:val="nil"/>
              <w:right w:val="nil"/>
            </w:tcBorders>
          </w:tcPr>
          <w:p w:rsidR="00B60D54" w:rsidRPr="00417F78" w:rsidRDefault="00E46EA2" w:rsidP="00E46EA2">
            <w:pPr>
              <w:jc w:val="center"/>
              <w:rPr>
                <w:szCs w:val="24"/>
              </w:rPr>
            </w:pPr>
            <w:r>
              <w:rPr>
                <w:noProof/>
                <w:lang w:eastAsia="fr-FR"/>
              </w:rPr>
              <w:drawing>
                <wp:inline distT="0" distB="0" distL="0" distR="0" wp14:anchorId="5CE28F06" wp14:editId="7A95B1D1">
                  <wp:extent cx="5972810" cy="2482850"/>
                  <wp:effectExtent l="0" t="0" r="889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72810" cy="2482850"/>
                          </a:xfrm>
                          <a:prstGeom prst="rect">
                            <a:avLst/>
                          </a:prstGeom>
                        </pic:spPr>
                      </pic:pic>
                    </a:graphicData>
                  </a:graphic>
                </wp:inline>
              </w:drawing>
            </w:r>
          </w:p>
        </w:tc>
      </w:tr>
      <w:tr w:rsidR="00B60D54" w:rsidRPr="00EA157A" w:rsidTr="001D2108">
        <w:tc>
          <w:tcPr>
            <w:tcW w:w="10679" w:type="dxa"/>
            <w:gridSpan w:val="4"/>
            <w:tcBorders>
              <w:top w:val="nil"/>
              <w:left w:val="nil"/>
              <w:bottom w:val="nil"/>
              <w:right w:val="nil"/>
            </w:tcBorders>
            <w:shd w:val="clear" w:color="auto" w:fill="FFFFCC"/>
          </w:tcPr>
          <w:p w:rsidR="00EA157A" w:rsidRPr="00E315DE" w:rsidRDefault="00E315DE" w:rsidP="006F49DE">
            <w:pPr>
              <w:spacing w:before="120" w:after="120"/>
              <w:rPr>
                <w:rFonts w:cs="Courier New"/>
              </w:rPr>
            </w:pPr>
            <w:r>
              <w:rPr>
                <w:noProof/>
                <w:lang w:eastAsia="fr-FR"/>
              </w:rPr>
              <w:drawing>
                <wp:inline distT="0" distB="0" distL="0" distR="0" wp14:anchorId="0FBF912C" wp14:editId="4330FE61">
                  <wp:extent cx="511791" cy="234478"/>
                  <wp:effectExtent l="0" t="0" r="3175"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13437" cy="235232"/>
                          </a:xfrm>
                          <a:prstGeom prst="rect">
                            <a:avLst/>
                          </a:prstGeom>
                        </pic:spPr>
                      </pic:pic>
                    </a:graphicData>
                  </a:graphic>
                </wp:inline>
              </w:drawing>
            </w:r>
            <w:r w:rsidR="00EA157A" w:rsidRPr="00E315DE">
              <w:rPr>
                <w:rFonts w:cs="Courier New"/>
              </w:rPr>
              <w:t xml:space="preserve">Une autre grandeur </w:t>
            </w:r>
            <w:r w:rsidR="00DA6116" w:rsidRPr="00E315DE">
              <w:rPr>
                <w:rFonts w:cs="Courier New"/>
              </w:rPr>
              <w:t xml:space="preserve">utilisée </w:t>
            </w:r>
            <w:r w:rsidR="00EA157A" w:rsidRPr="00E315DE">
              <w:rPr>
                <w:rFonts w:cs="Courier New"/>
              </w:rPr>
              <w:t xml:space="preserve">: </w:t>
            </w:r>
            <w:proofErr w:type="spellStart"/>
            <w:r w:rsidR="00EA157A" w:rsidRPr="00E315DE">
              <w:rPr>
                <w:rFonts w:cs="Courier New"/>
              </w:rPr>
              <w:t>Photosynthetic</w:t>
            </w:r>
            <w:proofErr w:type="spellEnd"/>
            <w:r w:rsidR="00EA157A" w:rsidRPr="00E315DE">
              <w:rPr>
                <w:rFonts w:cs="Courier New"/>
              </w:rPr>
              <w:t xml:space="preserve"> photon flux </w:t>
            </w:r>
            <w:proofErr w:type="spellStart"/>
            <w:r w:rsidR="00EA157A" w:rsidRPr="00E315DE">
              <w:rPr>
                <w:rFonts w:cs="Courier New"/>
              </w:rPr>
              <w:t>density</w:t>
            </w:r>
            <w:proofErr w:type="spellEnd"/>
            <w:r w:rsidR="00EA157A" w:rsidRPr="00E315DE">
              <w:rPr>
                <w:rFonts w:cs="Courier New"/>
              </w:rPr>
              <w:t xml:space="preserve"> (PPFD)</w:t>
            </w:r>
            <w:r>
              <w:rPr>
                <w:rFonts w:cs="Courier New"/>
              </w:rPr>
              <w:t xml:space="preserve"> </w:t>
            </w:r>
            <w:r w:rsidR="00EA157A" w:rsidRPr="00E315DE">
              <w:rPr>
                <w:rFonts w:cs="Courier New"/>
                <w:color w:val="000000"/>
                <w:szCs w:val="24"/>
              </w:rPr>
              <w:t xml:space="preserve">Unité : </w:t>
            </w:r>
            <w:proofErr w:type="spellStart"/>
            <w:r w:rsidR="00EA157A" w:rsidRPr="00E315DE">
              <w:rPr>
                <w:rFonts w:cs="Courier New"/>
                <w:color w:val="000000"/>
                <w:szCs w:val="24"/>
              </w:rPr>
              <w:t>μmol</w:t>
            </w:r>
            <w:proofErr w:type="spellEnd"/>
            <w:r w:rsidR="00EA157A" w:rsidRPr="00E315DE">
              <w:rPr>
                <w:rFonts w:cs="Courier New"/>
                <w:color w:val="000000"/>
                <w:szCs w:val="24"/>
              </w:rPr>
              <w:t>/sec-</w:t>
            </w:r>
            <w:r w:rsidR="00DA6116" w:rsidRPr="00E315DE">
              <w:rPr>
                <w:rFonts w:cs="Courier New"/>
                <w:color w:val="000000"/>
                <w:szCs w:val="24"/>
              </w:rPr>
              <w:t>1</w:t>
            </w:r>
            <w:r w:rsidR="00EA157A" w:rsidRPr="00E315DE">
              <w:rPr>
                <w:rFonts w:cs="Courier New"/>
                <w:color w:val="000000"/>
                <w:szCs w:val="24"/>
              </w:rPr>
              <w:t>m2</w:t>
            </w:r>
          </w:p>
        </w:tc>
      </w:tr>
      <w:tr w:rsidR="00B60D54" w:rsidRPr="00EA157A" w:rsidTr="001D2108">
        <w:tc>
          <w:tcPr>
            <w:tcW w:w="10679" w:type="dxa"/>
            <w:gridSpan w:val="4"/>
            <w:tcBorders>
              <w:top w:val="nil"/>
              <w:left w:val="nil"/>
              <w:bottom w:val="nil"/>
              <w:right w:val="nil"/>
            </w:tcBorders>
          </w:tcPr>
          <w:p w:rsidR="00B60D54" w:rsidRDefault="00EA157A" w:rsidP="00636D12">
            <w:pPr>
              <w:spacing w:before="120" w:after="60"/>
              <w:rPr>
                <w:color w:val="000000"/>
              </w:rPr>
            </w:pPr>
            <w:r>
              <w:rPr>
                <w:color w:val="000000"/>
              </w:rPr>
              <w:t>Une unité de mesure commune pour PAR est</w:t>
            </w:r>
            <w:r w:rsidR="00DA6116">
              <w:rPr>
                <w:color w:val="000000"/>
              </w:rPr>
              <w:t xml:space="preserve"> aussi </w:t>
            </w:r>
            <w:r>
              <w:rPr>
                <w:color w:val="000000"/>
              </w:rPr>
              <w:t xml:space="preserve"> </w:t>
            </w:r>
            <w:r w:rsidRPr="00EA157A">
              <w:rPr>
                <w:b/>
                <w:color w:val="000000"/>
              </w:rPr>
              <w:t>la densité de flux photonique photosynthétique (PPFD)</w:t>
            </w:r>
            <w:r>
              <w:rPr>
                <w:color w:val="000000"/>
              </w:rPr>
              <w:t xml:space="preserve">, mesurée en unités de moles par mètre carré par </w:t>
            </w:r>
            <w:bookmarkStart w:id="0" w:name="_GoBack"/>
            <w:bookmarkEnd w:id="0"/>
            <w:r w:rsidR="00C41878">
              <w:rPr>
                <w:color w:val="000000"/>
              </w:rPr>
              <w:t xml:space="preserve">seconde. </w:t>
            </w:r>
            <w:r>
              <w:rPr>
                <w:color w:val="000000"/>
              </w:rPr>
              <w:t>Dans ce cas, chaque photon absorbé, indépendamment de sa longueur d'onde (et donc de son énergie), est supposé contribuer de manière égale au processus de photosynthèse. Ceci est conforme à la loi Stark</w:t>
            </w:r>
            <w:r w:rsidR="00DA6116">
              <w:rPr>
                <w:color w:val="000000"/>
              </w:rPr>
              <w:t xml:space="preserve"> </w:t>
            </w:r>
            <w:r>
              <w:rPr>
                <w:color w:val="000000"/>
              </w:rPr>
              <w:t>Einstein, qui stipule que tout photon (ou quantum) qui est absorbé excitera un électron, quelle que soit l'énergie du photon, entre 400 nm et 700 nm. Pour cette raison, le flux de photons photosynthétiques est également appelé flux quantique.</w:t>
            </w:r>
          </w:p>
          <w:p w:rsidR="00EA157A" w:rsidRDefault="00EA157A" w:rsidP="00E3034B">
            <w:pPr>
              <w:spacing w:before="240" w:after="60"/>
            </w:pPr>
            <w:r w:rsidRPr="00E46EA2">
              <w:rPr>
                <w:b/>
                <w:color w:val="000000"/>
              </w:rPr>
              <w:lastRenderedPageBreak/>
              <w:t>Par analogie</w:t>
            </w:r>
            <w:r>
              <w:rPr>
                <w:color w:val="000000"/>
              </w:rPr>
              <w:t xml:space="preserve"> : </w:t>
            </w:r>
            <w:r w:rsidRPr="00DA6116">
              <w:rPr>
                <w:b/>
                <w:color w:val="000000"/>
              </w:rPr>
              <w:t>Les photons reçus sur une surface sont des lumen/m²</w:t>
            </w:r>
            <w:r>
              <w:rPr>
                <w:color w:val="000000"/>
              </w:rPr>
              <w:t xml:space="preserve"> aussi nommé </w:t>
            </w:r>
            <w:r w:rsidRPr="0099284B">
              <w:rPr>
                <w:b/>
                <w:color w:val="000000"/>
              </w:rPr>
              <w:t>Lux</w:t>
            </w:r>
            <w:r>
              <w:rPr>
                <w:color w:val="000000"/>
              </w:rPr>
              <w:t xml:space="preserve">. Rappel : </w:t>
            </w:r>
            <w:r w:rsidRPr="00EA157A">
              <w:t xml:space="preserve">Un lux est l'éclairement d'une surface qui reçoit, d'une manière uniformément répartie, un </w:t>
            </w:r>
            <w:hyperlink r:id="rId17" w:tooltip="Flux lumineux" w:history="1">
              <w:r w:rsidRPr="00EA157A">
                <w:rPr>
                  <w:rStyle w:val="Lienhypertexte"/>
                  <w:color w:val="auto"/>
                  <w:u w:val="none"/>
                </w:rPr>
                <w:t>flux lumineux</w:t>
              </w:r>
            </w:hyperlink>
            <w:r w:rsidRPr="00EA157A">
              <w:t xml:space="preserve"> d'un </w:t>
            </w:r>
            <w:hyperlink r:id="rId18" w:tooltip="Lumen (unité)" w:history="1">
              <w:r w:rsidRPr="00EA157A">
                <w:rPr>
                  <w:rStyle w:val="Lienhypertexte"/>
                  <w:color w:val="auto"/>
                  <w:u w:val="none"/>
                </w:rPr>
                <w:t>lumen</w:t>
              </w:r>
            </w:hyperlink>
            <w:r w:rsidRPr="00EA157A">
              <w:t xml:space="preserve"> par mètre carré.</w:t>
            </w:r>
          </w:p>
          <w:p w:rsidR="00D94CE7" w:rsidRPr="00D17CCD" w:rsidRDefault="00F8417A" w:rsidP="00D94CE7">
            <w:pPr>
              <w:rPr>
                <w:lang w:eastAsia="fr-FR"/>
              </w:rPr>
            </w:pPr>
            <w:r>
              <w:rPr>
                <w:lang w:eastAsia="fr-FR"/>
              </w:rPr>
              <w:t xml:space="preserve">Remarque : </w:t>
            </w:r>
            <w:r w:rsidR="00D94CE7" w:rsidRPr="00D17CCD">
              <w:rPr>
                <w:lang w:eastAsia="fr-FR"/>
              </w:rPr>
              <w:t xml:space="preserve">Le </w:t>
            </w:r>
            <w:r w:rsidR="00D94CE7" w:rsidRPr="00D17CCD">
              <w:rPr>
                <w:b/>
                <w:bCs/>
                <w:lang w:eastAsia="fr-FR"/>
              </w:rPr>
              <w:t>lux</w:t>
            </w:r>
            <w:r w:rsidR="00D94CE7" w:rsidRPr="00D17CCD">
              <w:rPr>
                <w:lang w:eastAsia="fr-FR"/>
              </w:rPr>
              <w:t xml:space="preserve"> (lx)</w:t>
            </w:r>
            <w:r w:rsidRPr="00D17CCD">
              <w:rPr>
                <w:lang w:eastAsia="fr-FR"/>
              </w:rPr>
              <w:t xml:space="preserve"> </w:t>
            </w:r>
            <w:r w:rsidR="00D94CE7" w:rsidRPr="00D17CCD">
              <w:rPr>
                <w:lang w:eastAsia="fr-FR"/>
              </w:rPr>
              <w:t>est un d</w:t>
            </w:r>
            <w:r w:rsidR="00D94CE7" w:rsidRPr="00D17CCD">
              <w:rPr>
                <w:rFonts w:cs="Courier New"/>
                <w:lang w:eastAsia="fr-FR"/>
              </w:rPr>
              <w:t>é</w:t>
            </w:r>
            <w:r w:rsidR="00D94CE7" w:rsidRPr="00D17CCD">
              <w:rPr>
                <w:lang w:eastAsia="fr-FR"/>
              </w:rPr>
              <w:t>riv</w:t>
            </w:r>
            <w:r w:rsidR="00D94CE7" w:rsidRPr="00D17CCD">
              <w:rPr>
                <w:rFonts w:cs="Courier New"/>
                <w:lang w:eastAsia="fr-FR"/>
              </w:rPr>
              <w:t>é</w:t>
            </w:r>
            <w:r w:rsidR="00D94CE7" w:rsidRPr="00D17CCD">
              <w:rPr>
                <w:lang w:eastAsia="fr-FR"/>
              </w:rPr>
              <w:t xml:space="preserve"> du lumen. En r</w:t>
            </w:r>
            <w:r w:rsidR="00D94CE7" w:rsidRPr="00D17CCD">
              <w:rPr>
                <w:rFonts w:cs="Courier New"/>
                <w:lang w:eastAsia="fr-FR"/>
              </w:rPr>
              <w:t>é</w:t>
            </w:r>
            <w:r w:rsidR="00D94CE7" w:rsidRPr="00D17CCD">
              <w:rPr>
                <w:lang w:eastAsia="fr-FR"/>
              </w:rPr>
              <w:t>sum</w:t>
            </w:r>
            <w:r w:rsidR="00D94CE7" w:rsidRPr="00D17CCD">
              <w:rPr>
                <w:rFonts w:cs="Courier New"/>
                <w:lang w:eastAsia="fr-FR"/>
              </w:rPr>
              <w:t>é</w:t>
            </w:r>
            <w:r w:rsidR="00D94CE7" w:rsidRPr="00D17CCD">
              <w:rPr>
                <w:lang w:eastAsia="fr-FR"/>
              </w:rPr>
              <w:t>, c</w:t>
            </w:r>
            <w:r w:rsidR="00D94CE7" w:rsidRPr="00D17CCD">
              <w:rPr>
                <w:rFonts w:cs="Courier New"/>
                <w:lang w:eastAsia="fr-FR"/>
              </w:rPr>
              <w:t>’</w:t>
            </w:r>
            <w:r w:rsidR="00D94CE7" w:rsidRPr="00D17CCD">
              <w:rPr>
                <w:lang w:eastAsia="fr-FR"/>
              </w:rPr>
              <w:t>est une mesure du flux de Lumen re</w:t>
            </w:r>
            <w:r w:rsidR="00D94CE7" w:rsidRPr="00D17CCD">
              <w:rPr>
                <w:rFonts w:cs="Courier New"/>
                <w:lang w:eastAsia="fr-FR"/>
              </w:rPr>
              <w:t>ç</w:t>
            </w:r>
            <w:r w:rsidR="00D94CE7" w:rsidRPr="00D17CCD">
              <w:rPr>
                <w:lang w:eastAsia="fr-FR"/>
              </w:rPr>
              <w:t>u</w:t>
            </w:r>
            <w:r w:rsidR="00D94CE7" w:rsidRPr="00D17CCD">
              <w:rPr>
                <w:rFonts w:cs="Courier New"/>
                <w:lang w:eastAsia="fr-FR"/>
              </w:rPr>
              <w:t> </w:t>
            </w:r>
            <w:r w:rsidR="00D94CE7" w:rsidRPr="00D17CCD">
              <w:rPr>
                <w:lang w:eastAsia="fr-FR"/>
              </w:rPr>
              <w:t xml:space="preserve">par une surface. </w:t>
            </w:r>
            <w:r>
              <w:rPr>
                <w:lang w:eastAsia="fr-FR"/>
              </w:rPr>
              <w:t>C</w:t>
            </w:r>
            <w:r w:rsidR="00D94CE7" w:rsidRPr="00D17CCD">
              <w:rPr>
                <w:lang w:eastAsia="fr-FR"/>
              </w:rPr>
              <w:t>’est une information inutile pour savoir vraiment ce que vos plantes vont recevoir…</w:t>
            </w:r>
          </w:p>
          <w:p w:rsidR="00D94CE7" w:rsidRPr="00EA157A" w:rsidRDefault="00D94CE7" w:rsidP="00B60D54">
            <w:pPr>
              <w:spacing w:before="60" w:after="60"/>
              <w:rPr>
                <w:szCs w:val="24"/>
              </w:rPr>
            </w:pPr>
          </w:p>
        </w:tc>
      </w:tr>
      <w:tr w:rsidR="00B60D54" w:rsidRPr="00EA157A" w:rsidTr="001D2108">
        <w:tc>
          <w:tcPr>
            <w:tcW w:w="10679" w:type="dxa"/>
            <w:gridSpan w:val="4"/>
            <w:tcBorders>
              <w:top w:val="nil"/>
              <w:left w:val="nil"/>
              <w:bottom w:val="nil"/>
              <w:right w:val="nil"/>
            </w:tcBorders>
            <w:shd w:val="clear" w:color="auto" w:fill="FBD4B4" w:themeFill="accent6" w:themeFillTint="66"/>
          </w:tcPr>
          <w:p w:rsidR="00B60D54" w:rsidRPr="003F2DE6" w:rsidRDefault="00AA69B3" w:rsidP="00E3034B">
            <w:pPr>
              <w:spacing w:before="120" w:after="120"/>
              <w:rPr>
                <w:rFonts w:cs="Courier New"/>
                <w:b/>
              </w:rPr>
            </w:pPr>
            <w:r w:rsidRPr="003F2DE6">
              <w:rPr>
                <w:rFonts w:cs="Courier New"/>
                <w:b/>
              </w:rPr>
              <w:lastRenderedPageBreak/>
              <w:t>Dans une lampe, qu’est qui est important le</w:t>
            </w:r>
            <w:r w:rsidR="0099284B" w:rsidRPr="003F2DE6">
              <w:rPr>
                <w:rFonts w:cs="Courier New"/>
                <w:b/>
              </w:rPr>
              <w:t xml:space="preserve"> PPF ou PPFD ?</w:t>
            </w:r>
          </w:p>
        </w:tc>
      </w:tr>
      <w:tr w:rsidR="00B60D54" w:rsidRPr="00EA157A" w:rsidTr="001D2108">
        <w:tc>
          <w:tcPr>
            <w:tcW w:w="10679" w:type="dxa"/>
            <w:gridSpan w:val="4"/>
            <w:tcBorders>
              <w:top w:val="nil"/>
              <w:left w:val="nil"/>
              <w:bottom w:val="nil"/>
              <w:right w:val="nil"/>
            </w:tcBorders>
          </w:tcPr>
          <w:p w:rsidR="00B60D54" w:rsidRPr="00EA157A" w:rsidRDefault="0099284B" w:rsidP="00DA6116">
            <w:pPr>
              <w:spacing w:before="120" w:after="120"/>
              <w:rPr>
                <w:lang w:eastAsia="fr-FR"/>
              </w:rPr>
            </w:pPr>
            <w:r>
              <w:rPr>
                <w:lang w:eastAsia="fr-FR"/>
              </w:rPr>
              <w:t>Pour faire simple </w:t>
            </w:r>
            <w:r w:rsidR="00B40C00">
              <w:rPr>
                <w:lang w:eastAsia="fr-FR"/>
              </w:rPr>
              <w:t>:</w:t>
            </w:r>
            <w:r w:rsidR="00B40C00" w:rsidRPr="00C157C7">
              <w:rPr>
                <w:lang w:eastAsia="fr-FR"/>
              </w:rPr>
              <w:t xml:space="preserve"> La</w:t>
            </w:r>
            <w:r w:rsidRPr="00C157C7">
              <w:rPr>
                <w:lang w:eastAsia="fr-FR"/>
              </w:rPr>
              <w:t xml:space="preserve"> différence entre PPF et PPFD est que PPF est la force réelle de la lumière produite par votre lumière de croissance, tandis que PPFD est la force de la lumière qui touche les feuilles de votre plante. Il existe une distinction, car la lumière perd de son intensité lorsqu'elle se déplace de la source au point final.</w:t>
            </w:r>
          </w:p>
        </w:tc>
      </w:tr>
      <w:tr w:rsidR="00B60D54" w:rsidRPr="00EA157A" w:rsidTr="001D2108">
        <w:tc>
          <w:tcPr>
            <w:tcW w:w="10679" w:type="dxa"/>
            <w:gridSpan w:val="4"/>
            <w:tcBorders>
              <w:top w:val="nil"/>
              <w:left w:val="nil"/>
              <w:bottom w:val="nil"/>
              <w:right w:val="nil"/>
            </w:tcBorders>
          </w:tcPr>
          <w:p w:rsidR="00B60D54" w:rsidRPr="00EA157A" w:rsidRDefault="00AA69B3" w:rsidP="00065D39">
            <w:pPr>
              <w:rPr>
                <w:lang w:eastAsia="fr-FR"/>
              </w:rPr>
            </w:pPr>
            <w:r>
              <w:rPr>
                <w:lang w:eastAsia="fr-FR"/>
              </w:rPr>
              <w:t>L</w:t>
            </w:r>
            <w:r w:rsidR="009B6EB0" w:rsidRPr="00C157C7">
              <w:rPr>
                <w:lang w:eastAsia="fr-FR"/>
              </w:rPr>
              <w:t xml:space="preserve">e nombre le plus important lors de l’achat d’une lampe de culture est le PPFD. À quoi sert une lumière de croissance avec PPF de 1500 </w:t>
            </w:r>
            <w:r w:rsidR="005A5E7A">
              <w:rPr>
                <w:lang w:eastAsia="fr-FR"/>
              </w:rPr>
              <w:sym w:font="Symbol" w:char="F06D"/>
            </w:r>
            <w:r w:rsidR="009B6EB0" w:rsidRPr="00C157C7">
              <w:rPr>
                <w:lang w:eastAsia="fr-FR"/>
              </w:rPr>
              <w:t xml:space="preserve">mol si PPFD est 10 </w:t>
            </w:r>
            <w:r w:rsidR="005A5E7A">
              <w:rPr>
                <w:lang w:eastAsia="fr-FR"/>
              </w:rPr>
              <w:sym w:font="Symbol" w:char="F06D"/>
            </w:r>
            <w:r w:rsidR="009B6EB0" w:rsidRPr="00C157C7">
              <w:rPr>
                <w:lang w:eastAsia="fr-FR"/>
              </w:rPr>
              <w:t>mol? La réponse est que ce n'est pas bon. Vous voulez donc vous concentrer sur la densité de flux de photons photosynthétique (PPFD).</w:t>
            </w:r>
          </w:p>
        </w:tc>
      </w:tr>
      <w:tr w:rsidR="00B043F8" w:rsidTr="001D2108">
        <w:tc>
          <w:tcPr>
            <w:tcW w:w="10679" w:type="dxa"/>
            <w:gridSpan w:val="4"/>
            <w:tcBorders>
              <w:top w:val="nil"/>
              <w:left w:val="nil"/>
              <w:bottom w:val="nil"/>
              <w:right w:val="nil"/>
            </w:tcBorders>
            <w:shd w:val="clear" w:color="auto" w:fill="FBD4B4" w:themeFill="accent6" w:themeFillTint="66"/>
          </w:tcPr>
          <w:p w:rsidR="00B043F8" w:rsidRPr="003F2DE6" w:rsidRDefault="00636D12" w:rsidP="00065D39">
            <w:pPr>
              <w:spacing w:before="120" w:after="120"/>
              <w:rPr>
                <w:rFonts w:cs="Courier New"/>
                <w:b/>
                <w:bCs/>
                <w:szCs w:val="24"/>
                <w:lang w:eastAsia="fr-FR"/>
              </w:rPr>
            </w:pPr>
            <w:r w:rsidRPr="003F2DE6">
              <w:rPr>
                <w:rFonts w:cs="Courier New"/>
                <w:b/>
                <w:bCs/>
                <w:szCs w:val="24"/>
                <w:lang w:eastAsia="fr-FR"/>
              </w:rPr>
              <w:t>Dans une lampe, la température de couleur est-elle importante ?</w:t>
            </w:r>
          </w:p>
        </w:tc>
      </w:tr>
      <w:tr w:rsidR="00636D12" w:rsidTr="001D2108">
        <w:tc>
          <w:tcPr>
            <w:tcW w:w="3936" w:type="dxa"/>
            <w:tcBorders>
              <w:top w:val="nil"/>
              <w:left w:val="nil"/>
              <w:bottom w:val="nil"/>
              <w:right w:val="nil"/>
            </w:tcBorders>
            <w:vAlign w:val="center"/>
          </w:tcPr>
          <w:p w:rsidR="00636D12" w:rsidRDefault="00636D12" w:rsidP="00636D12">
            <w:pPr>
              <w:jc w:val="center"/>
              <w:rPr>
                <w:b/>
                <w:bCs/>
                <w:lang w:eastAsia="fr-FR"/>
              </w:rPr>
            </w:pPr>
            <w:r>
              <w:rPr>
                <w:noProof/>
                <w:lang w:eastAsia="fr-FR"/>
              </w:rPr>
              <w:drawing>
                <wp:inline distT="0" distB="0" distL="0" distR="0" wp14:anchorId="66550EFD" wp14:editId="682CE7D5">
                  <wp:extent cx="2370794" cy="3173105"/>
                  <wp:effectExtent l="0" t="0" r="0" b="825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BEBA8EAE-BF5A-486C-A8C5-ECC9F3942E4B}">
                                <a14:imgProps xmlns:a14="http://schemas.microsoft.com/office/drawing/2010/main">
                                  <a14:imgLayer r:embed="rId20">
                                    <a14:imgEffect>
                                      <a14:brightnessContrast contrast="-20000"/>
                                    </a14:imgEffect>
                                  </a14:imgLayer>
                                </a14:imgProps>
                              </a:ext>
                            </a:extLst>
                          </a:blip>
                          <a:stretch>
                            <a:fillRect/>
                          </a:stretch>
                        </pic:blipFill>
                        <pic:spPr>
                          <a:xfrm>
                            <a:off x="0" y="0"/>
                            <a:ext cx="2369932" cy="3171951"/>
                          </a:xfrm>
                          <a:prstGeom prst="rect">
                            <a:avLst/>
                          </a:prstGeom>
                        </pic:spPr>
                      </pic:pic>
                    </a:graphicData>
                  </a:graphic>
                </wp:inline>
              </w:drawing>
            </w:r>
          </w:p>
        </w:tc>
        <w:tc>
          <w:tcPr>
            <w:tcW w:w="6743" w:type="dxa"/>
            <w:gridSpan w:val="3"/>
            <w:tcBorders>
              <w:top w:val="nil"/>
              <w:left w:val="nil"/>
              <w:bottom w:val="nil"/>
              <w:right w:val="nil"/>
            </w:tcBorders>
          </w:tcPr>
          <w:p w:rsidR="00636D12" w:rsidRPr="00636D12" w:rsidRDefault="00636D12" w:rsidP="00636D12">
            <w:pPr>
              <w:spacing w:before="120"/>
              <w:rPr>
                <w:lang w:eastAsia="fr-FR"/>
              </w:rPr>
            </w:pPr>
            <w:r w:rsidRPr="00636D12">
              <w:rPr>
                <w:lang w:eastAsia="fr-FR"/>
              </w:rPr>
              <w:t xml:space="preserve">Dans le domaine de l'éclairage, la </w:t>
            </w:r>
            <w:r w:rsidRPr="00636D12">
              <w:rPr>
                <w:b/>
                <w:iCs/>
                <w:lang w:eastAsia="fr-FR"/>
              </w:rPr>
              <w:t>température de couleur</w:t>
            </w:r>
            <w:r w:rsidRPr="00636D12">
              <w:rPr>
                <w:lang w:eastAsia="fr-FR"/>
              </w:rPr>
              <w:t xml:space="preserve"> renseigne sur la teinte générale de la lumière que produit une lampe: depuis les teintes dites "chaudes" – où le rouge domine – comme lorsque les objets sont éclairés par le soleil levant (ou couchant), jusqu'aux teintes dites "froides" – où le bleu domine – comme sous le soleil intense de midi.</w:t>
            </w:r>
          </w:p>
          <w:p w:rsidR="00636D12" w:rsidRDefault="00636D12" w:rsidP="00065D39">
            <w:pPr>
              <w:rPr>
                <w:b/>
                <w:bCs/>
                <w:lang w:eastAsia="fr-FR"/>
              </w:rPr>
            </w:pPr>
            <w:r w:rsidRPr="00636D12">
              <w:rPr>
                <w:b/>
                <w:lang w:eastAsia="fr-FR"/>
              </w:rPr>
              <w:t xml:space="preserve">La </w:t>
            </w:r>
            <w:r w:rsidRPr="00636D12">
              <w:rPr>
                <w:b/>
                <w:iCs/>
                <w:lang w:eastAsia="fr-FR"/>
              </w:rPr>
              <w:t>température de couleur</w:t>
            </w:r>
            <w:r w:rsidRPr="00636D12">
              <w:rPr>
                <w:b/>
                <w:lang w:eastAsia="fr-FR"/>
              </w:rPr>
              <w:t xml:space="preserve"> est donnée en </w:t>
            </w:r>
            <w:r w:rsidRPr="00636D12">
              <w:rPr>
                <w:b/>
                <w:iCs/>
                <w:lang w:eastAsia="fr-FR"/>
              </w:rPr>
              <w:t>degrés Kelvin (K)</w:t>
            </w:r>
            <w:r w:rsidRPr="00636D12">
              <w:rPr>
                <w:b/>
                <w:lang w:eastAsia="fr-FR"/>
              </w:rPr>
              <w:t>.</w:t>
            </w:r>
            <w:r w:rsidRPr="00636D12">
              <w:rPr>
                <w:lang w:eastAsia="fr-FR"/>
              </w:rPr>
              <w:t xml:space="preserve"> Par exemple, 2000°K correspond à la lumière rougeâtre d'une flamme de bougie, 2700°K à la lumière jaunâtre d'une ampoule incandescente classique, 2900°K à la lumière légèrement jaune d'une lampe halogène, 4000°K à un blanc neutre, et 6000°K à la lumière riche en composante bleue qui règne à l'extérieur autour de midi. </w:t>
            </w:r>
            <w:r w:rsidRPr="00065D39">
              <w:rPr>
                <w:b/>
                <w:lang w:eastAsia="fr-FR"/>
              </w:rPr>
              <w:t>Plus la température de couleur s'élève, et plus la proportion de bleu dans la lumière devient importante.</w:t>
            </w:r>
            <w:r w:rsidRPr="00636D12">
              <w:rPr>
                <w:lang w:eastAsia="fr-FR"/>
              </w:rPr>
              <w:t xml:space="preserve"> </w:t>
            </w:r>
          </w:p>
        </w:tc>
      </w:tr>
      <w:tr w:rsidR="00E3034B" w:rsidTr="001D2108">
        <w:tc>
          <w:tcPr>
            <w:tcW w:w="10679" w:type="dxa"/>
            <w:gridSpan w:val="4"/>
            <w:tcBorders>
              <w:top w:val="nil"/>
              <w:left w:val="nil"/>
              <w:bottom w:val="nil"/>
              <w:right w:val="nil"/>
            </w:tcBorders>
            <w:vAlign w:val="center"/>
          </w:tcPr>
          <w:p w:rsidR="00E3034B" w:rsidRDefault="00E3034B" w:rsidP="00E3034B">
            <w:pPr>
              <w:spacing w:before="120" w:after="120"/>
              <w:rPr>
                <w:lang w:eastAsia="fr-FR"/>
              </w:rPr>
            </w:pPr>
            <w:r>
              <w:rPr>
                <w:lang w:eastAsia="fr-FR"/>
              </w:rPr>
              <w:t>Nous pouvons dire que ce critère n’est à priori pas primordial. Néanmoins, nous pouvons constater que les longueurs d’ondes émises sont liées au type d’ampoule lumière froide, lumière chaude. Ce critère aura donc une influence en culture intérieure.</w:t>
            </w:r>
          </w:p>
          <w:p w:rsidR="001D2108" w:rsidRPr="00636D12" w:rsidRDefault="001D2108" w:rsidP="00E3034B">
            <w:pPr>
              <w:spacing w:before="120" w:after="120"/>
              <w:rPr>
                <w:lang w:eastAsia="fr-FR"/>
              </w:rPr>
            </w:pPr>
          </w:p>
        </w:tc>
      </w:tr>
      <w:tr w:rsidR="00F4784F" w:rsidTr="001D2108">
        <w:tc>
          <w:tcPr>
            <w:tcW w:w="10679" w:type="dxa"/>
            <w:gridSpan w:val="4"/>
            <w:tcBorders>
              <w:top w:val="nil"/>
              <w:left w:val="nil"/>
              <w:bottom w:val="nil"/>
              <w:right w:val="nil"/>
            </w:tcBorders>
            <w:shd w:val="clear" w:color="auto" w:fill="FBD4B4" w:themeFill="accent6" w:themeFillTint="66"/>
          </w:tcPr>
          <w:p w:rsidR="00F4784F" w:rsidRPr="00F4784F" w:rsidRDefault="00F4784F" w:rsidP="00F4784F">
            <w:pPr>
              <w:spacing w:before="120" w:after="120"/>
              <w:rPr>
                <w:rFonts w:ascii="Segoe Print" w:hAnsi="Segoe Print"/>
                <w:b/>
                <w:bCs/>
                <w:sz w:val="28"/>
                <w:szCs w:val="28"/>
                <w:lang w:eastAsia="fr-FR"/>
              </w:rPr>
            </w:pPr>
            <w:r w:rsidRPr="00065D39">
              <w:rPr>
                <w:rFonts w:cs="Courier New"/>
                <w:b/>
                <w:bCs/>
                <w:sz w:val="28"/>
                <w:szCs w:val="28"/>
                <w:lang w:eastAsia="fr-FR"/>
              </w:rPr>
              <w:lastRenderedPageBreak/>
              <w:t>Quel le spectre lumineux des ampoules ?</w:t>
            </w:r>
            <w:r w:rsidR="008D40C9">
              <w:t xml:space="preserve"> </w:t>
            </w:r>
            <w:r w:rsidR="008D40C9" w:rsidRPr="008D40C9">
              <w:rPr>
                <w:rFonts w:cs="Courier New"/>
                <w:b/>
                <w:bCs/>
                <w:sz w:val="12"/>
                <w:szCs w:val="12"/>
                <w:lang w:eastAsia="fr-FR"/>
              </w:rPr>
              <w:t>https://www.energie-environnement.ch/maison/eclairage</w:t>
            </w:r>
          </w:p>
        </w:tc>
      </w:tr>
      <w:tr w:rsidR="00F4784F" w:rsidTr="001D2108">
        <w:tc>
          <w:tcPr>
            <w:tcW w:w="5070" w:type="dxa"/>
            <w:gridSpan w:val="3"/>
            <w:tcBorders>
              <w:top w:val="nil"/>
              <w:left w:val="nil"/>
              <w:bottom w:val="nil"/>
              <w:right w:val="nil"/>
            </w:tcBorders>
          </w:tcPr>
          <w:p w:rsidR="00F4784F" w:rsidRPr="005D376F" w:rsidRDefault="00B83008" w:rsidP="00F4784F">
            <w:pPr>
              <w:spacing w:before="120" w:after="120"/>
              <w:rPr>
                <w:b/>
                <w:bCs/>
                <w:lang w:eastAsia="fr-FR"/>
              </w:rPr>
            </w:pPr>
            <w:r>
              <w:rPr>
                <w:noProof/>
                <w:lang w:eastAsia="fr-FR"/>
              </w:rPr>
              <w:drawing>
                <wp:inline distT="0" distB="0" distL="0" distR="0" wp14:anchorId="613082FC" wp14:editId="1D1DEAA5">
                  <wp:extent cx="2292236" cy="2367887"/>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BEBA8EAE-BF5A-486C-A8C5-ECC9F3942E4B}">
                                <a14:imgProps xmlns:a14="http://schemas.microsoft.com/office/drawing/2010/main">
                                  <a14:imgLayer r:embed="rId22">
                                    <a14:imgEffect>
                                      <a14:brightnessContrast contrast="-20000"/>
                                    </a14:imgEffect>
                                  </a14:imgLayer>
                                </a14:imgProps>
                              </a:ext>
                            </a:extLst>
                          </a:blip>
                          <a:stretch>
                            <a:fillRect/>
                          </a:stretch>
                        </pic:blipFill>
                        <pic:spPr>
                          <a:xfrm>
                            <a:off x="0" y="0"/>
                            <a:ext cx="2291658" cy="2367290"/>
                          </a:xfrm>
                          <a:prstGeom prst="rect">
                            <a:avLst/>
                          </a:prstGeom>
                        </pic:spPr>
                      </pic:pic>
                    </a:graphicData>
                  </a:graphic>
                </wp:inline>
              </w:drawing>
            </w:r>
          </w:p>
        </w:tc>
        <w:tc>
          <w:tcPr>
            <w:tcW w:w="5609" w:type="dxa"/>
            <w:tcBorders>
              <w:top w:val="nil"/>
              <w:left w:val="nil"/>
              <w:bottom w:val="nil"/>
              <w:right w:val="nil"/>
            </w:tcBorders>
          </w:tcPr>
          <w:p w:rsidR="00F4784F" w:rsidRPr="005D376F" w:rsidRDefault="008D40C9" w:rsidP="00065D39">
            <w:pPr>
              <w:spacing w:before="120" w:after="120"/>
              <w:jc w:val="center"/>
              <w:rPr>
                <w:b/>
                <w:bCs/>
                <w:lang w:eastAsia="fr-FR"/>
              </w:rPr>
            </w:pPr>
            <w:r>
              <w:rPr>
                <w:noProof/>
                <w:lang w:eastAsia="fr-FR"/>
              </w:rPr>
              <w:drawing>
                <wp:inline distT="0" distB="0" distL="0" distR="0" wp14:anchorId="1FBF8167" wp14:editId="10D40E82">
                  <wp:extent cx="2227208" cy="2279176"/>
                  <wp:effectExtent l="0" t="0" r="1905" b="698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BEBA8EAE-BF5A-486C-A8C5-ECC9F3942E4B}">
                                <a14:imgProps xmlns:a14="http://schemas.microsoft.com/office/drawing/2010/main">
                                  <a14:imgLayer r:embed="rId24">
                                    <a14:imgEffect>
                                      <a14:brightnessContrast contrast="-20000"/>
                                    </a14:imgEffect>
                                  </a14:imgLayer>
                                </a14:imgProps>
                              </a:ext>
                            </a:extLst>
                          </a:blip>
                          <a:stretch>
                            <a:fillRect/>
                          </a:stretch>
                        </pic:blipFill>
                        <pic:spPr>
                          <a:xfrm>
                            <a:off x="0" y="0"/>
                            <a:ext cx="2230381" cy="2282423"/>
                          </a:xfrm>
                          <a:prstGeom prst="rect">
                            <a:avLst/>
                          </a:prstGeom>
                        </pic:spPr>
                      </pic:pic>
                    </a:graphicData>
                  </a:graphic>
                </wp:inline>
              </w:drawing>
            </w:r>
          </w:p>
        </w:tc>
      </w:tr>
      <w:tr w:rsidR="004644B6" w:rsidTr="001D2108">
        <w:tc>
          <w:tcPr>
            <w:tcW w:w="4644" w:type="dxa"/>
            <w:gridSpan w:val="2"/>
            <w:tcBorders>
              <w:top w:val="nil"/>
              <w:left w:val="nil"/>
              <w:bottom w:val="nil"/>
              <w:right w:val="nil"/>
            </w:tcBorders>
          </w:tcPr>
          <w:p w:rsidR="004644B6" w:rsidRDefault="004644B6" w:rsidP="00065D39">
            <w:pPr>
              <w:spacing w:before="120" w:after="120"/>
              <w:jc w:val="center"/>
              <w:rPr>
                <w:noProof/>
                <w:lang w:eastAsia="fr-FR"/>
              </w:rPr>
            </w:pPr>
            <w:r>
              <w:rPr>
                <w:noProof/>
                <w:lang w:eastAsia="fr-FR"/>
              </w:rPr>
              <w:drawing>
                <wp:inline distT="0" distB="0" distL="0" distR="0" wp14:anchorId="25D16EC0" wp14:editId="6E927EBC">
                  <wp:extent cx="2352958" cy="2412339"/>
                  <wp:effectExtent l="0" t="0" r="0" b="762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BEBA8EAE-BF5A-486C-A8C5-ECC9F3942E4B}">
                                <a14:imgProps xmlns:a14="http://schemas.microsoft.com/office/drawing/2010/main">
                                  <a14:imgLayer r:embed="rId26">
                                    <a14:imgEffect>
                                      <a14:brightnessContrast contrast="-20000"/>
                                    </a14:imgEffect>
                                  </a14:imgLayer>
                                </a14:imgProps>
                              </a:ext>
                            </a:extLst>
                          </a:blip>
                          <a:stretch>
                            <a:fillRect/>
                          </a:stretch>
                        </pic:blipFill>
                        <pic:spPr>
                          <a:xfrm>
                            <a:off x="0" y="0"/>
                            <a:ext cx="2354077" cy="2413487"/>
                          </a:xfrm>
                          <a:prstGeom prst="rect">
                            <a:avLst/>
                          </a:prstGeom>
                        </pic:spPr>
                      </pic:pic>
                    </a:graphicData>
                  </a:graphic>
                </wp:inline>
              </w:drawing>
            </w:r>
          </w:p>
        </w:tc>
        <w:tc>
          <w:tcPr>
            <w:tcW w:w="6035" w:type="dxa"/>
            <w:gridSpan w:val="2"/>
            <w:vMerge w:val="restart"/>
            <w:tcBorders>
              <w:top w:val="nil"/>
              <w:left w:val="nil"/>
              <w:bottom w:val="nil"/>
              <w:right w:val="nil"/>
            </w:tcBorders>
          </w:tcPr>
          <w:p w:rsidR="004644B6" w:rsidRPr="00065D39" w:rsidRDefault="004644B6" w:rsidP="004644B6">
            <w:pPr>
              <w:spacing w:before="240"/>
              <w:rPr>
                <w:b/>
                <w:szCs w:val="24"/>
                <w:lang w:eastAsia="fr-FR"/>
              </w:rPr>
            </w:pPr>
            <w:r w:rsidRPr="00065D39">
              <w:rPr>
                <w:b/>
                <w:szCs w:val="24"/>
                <w:lang w:eastAsia="fr-FR"/>
              </w:rPr>
              <w:t xml:space="preserve">Informations </w:t>
            </w:r>
          </w:p>
          <w:p w:rsidR="004644B6" w:rsidRPr="008D40C9" w:rsidRDefault="004644B6" w:rsidP="004644B6">
            <w:pPr>
              <w:spacing w:before="240"/>
              <w:rPr>
                <w:sz w:val="20"/>
                <w:szCs w:val="20"/>
                <w:lang w:eastAsia="fr-FR"/>
              </w:rPr>
            </w:pPr>
            <w:r w:rsidRPr="008D40C9">
              <w:rPr>
                <w:sz w:val="20"/>
                <w:szCs w:val="20"/>
                <w:lang w:eastAsia="fr-FR"/>
              </w:rPr>
              <w:t>Le rayonnement du soleil est composé de toute une gamme de longueurs d’ondes électromagnétiques. Nos yeux perçoivent une portion de ce rayonnement: c’est le rayonnement visible, plus simplement appelé </w:t>
            </w:r>
            <w:r w:rsidRPr="008D40C9">
              <w:rPr>
                <w:i/>
                <w:iCs/>
                <w:sz w:val="20"/>
                <w:szCs w:val="20"/>
                <w:lang w:eastAsia="fr-FR"/>
              </w:rPr>
              <w:t>lumière</w:t>
            </w:r>
            <w:r w:rsidRPr="008D40C9">
              <w:rPr>
                <w:sz w:val="20"/>
                <w:szCs w:val="20"/>
                <w:lang w:eastAsia="fr-FR"/>
              </w:rPr>
              <w:t>. Notre cerveau ressent l’ensemble du rayonnement visible comme une couleur blanche. Mais lorsque des gouttes d’eau suspendues dans l’atmosphère en séparent les différentes longueurs d’onde, nous voyons apparaître un arc-en-ciel, autrement dit un spectre continu de couleurs, allant du rouge au violet, en passant par l’orange, le jaune, le vert, le turquoise et le bleu.</w:t>
            </w:r>
          </w:p>
          <w:p w:rsidR="004644B6" w:rsidRDefault="004644B6" w:rsidP="008D40C9">
            <w:pPr>
              <w:rPr>
                <w:sz w:val="20"/>
                <w:szCs w:val="20"/>
                <w:lang w:eastAsia="fr-FR"/>
              </w:rPr>
            </w:pPr>
            <w:r w:rsidRPr="008D40C9">
              <w:rPr>
                <w:sz w:val="20"/>
                <w:szCs w:val="20"/>
                <w:lang w:eastAsia="fr-FR"/>
              </w:rPr>
              <w:t>Le spectre de la lumière du jour change suivant le moment de la journée et la saison – non seulement en intensité, mais en équilibre des couleurs. Au petit matin et à la tombée du jour, quand le soleil nous éclaire depuis l’horizon, sa lumière est filtrée par l’épaisseur de l’atmosphère qu’elle traverse de biais: la composante bleue est dispersée en grande partie, si bien que la teinte générale tire sur le rouge.</w:t>
            </w:r>
          </w:p>
          <w:p w:rsidR="004644B6" w:rsidRPr="008D40C9" w:rsidRDefault="004644B6" w:rsidP="008D40C9">
            <w:pPr>
              <w:rPr>
                <w:sz w:val="20"/>
                <w:szCs w:val="20"/>
                <w:lang w:eastAsia="fr-FR"/>
              </w:rPr>
            </w:pPr>
          </w:p>
          <w:p w:rsidR="00065D39" w:rsidRDefault="00065D39" w:rsidP="008D40C9">
            <w:pPr>
              <w:rPr>
                <w:sz w:val="20"/>
                <w:szCs w:val="20"/>
              </w:rPr>
            </w:pPr>
          </w:p>
          <w:p w:rsidR="00065D39" w:rsidRDefault="00065D39" w:rsidP="008D40C9">
            <w:pPr>
              <w:rPr>
                <w:sz w:val="20"/>
                <w:szCs w:val="20"/>
              </w:rPr>
            </w:pPr>
          </w:p>
          <w:p w:rsidR="00065D39" w:rsidRDefault="00065D39" w:rsidP="008D40C9">
            <w:pPr>
              <w:rPr>
                <w:sz w:val="20"/>
                <w:szCs w:val="20"/>
              </w:rPr>
            </w:pPr>
          </w:p>
          <w:p w:rsidR="00065D39" w:rsidRDefault="00065D39" w:rsidP="008D40C9">
            <w:pPr>
              <w:rPr>
                <w:sz w:val="20"/>
                <w:szCs w:val="20"/>
              </w:rPr>
            </w:pPr>
          </w:p>
          <w:p w:rsidR="00065D39" w:rsidRDefault="00065D39" w:rsidP="008D40C9">
            <w:pPr>
              <w:rPr>
                <w:sz w:val="20"/>
                <w:szCs w:val="20"/>
              </w:rPr>
            </w:pPr>
          </w:p>
          <w:p w:rsidR="00065D39" w:rsidRDefault="00065D39" w:rsidP="008D40C9">
            <w:pPr>
              <w:rPr>
                <w:sz w:val="20"/>
                <w:szCs w:val="20"/>
              </w:rPr>
            </w:pPr>
          </w:p>
          <w:p w:rsidR="00065D39" w:rsidRDefault="00065D39" w:rsidP="008D40C9">
            <w:pPr>
              <w:rPr>
                <w:sz w:val="20"/>
                <w:szCs w:val="20"/>
              </w:rPr>
            </w:pPr>
          </w:p>
          <w:p w:rsidR="00065D39" w:rsidRDefault="00065D39" w:rsidP="008D40C9">
            <w:pPr>
              <w:rPr>
                <w:sz w:val="20"/>
                <w:szCs w:val="20"/>
              </w:rPr>
            </w:pPr>
          </w:p>
          <w:p w:rsidR="00065D39" w:rsidRDefault="00065D39" w:rsidP="008D40C9">
            <w:pPr>
              <w:rPr>
                <w:sz w:val="20"/>
                <w:szCs w:val="20"/>
              </w:rPr>
            </w:pPr>
          </w:p>
          <w:p w:rsidR="00065D39" w:rsidRDefault="00065D39" w:rsidP="008D40C9">
            <w:pPr>
              <w:rPr>
                <w:sz w:val="20"/>
                <w:szCs w:val="20"/>
              </w:rPr>
            </w:pPr>
          </w:p>
          <w:p w:rsidR="00065D39" w:rsidRDefault="00065D39" w:rsidP="008D40C9">
            <w:pPr>
              <w:rPr>
                <w:sz w:val="20"/>
                <w:szCs w:val="20"/>
              </w:rPr>
            </w:pPr>
          </w:p>
          <w:p w:rsidR="004644B6" w:rsidRPr="008D40C9" w:rsidRDefault="004644B6" w:rsidP="008D40C9">
            <w:pPr>
              <w:rPr>
                <w:sz w:val="20"/>
                <w:szCs w:val="20"/>
              </w:rPr>
            </w:pPr>
            <w:r w:rsidRPr="008D40C9">
              <w:rPr>
                <w:sz w:val="20"/>
                <w:szCs w:val="20"/>
              </w:rPr>
              <w:t xml:space="preserve">Une lampe d’éclairage produit aussi de la lumière blanche à nos yeux, mais son spectre dépend de la technologie d’éclairage. Par exemple, le spectre d’une lampe fluorescente (tube lumineux ou ampoule </w:t>
            </w:r>
            <w:r w:rsidR="001D2108" w:rsidRPr="008D40C9">
              <w:rPr>
                <w:sz w:val="20"/>
                <w:szCs w:val="20"/>
              </w:rPr>
              <w:t>fluo compacte</w:t>
            </w:r>
            <w:r w:rsidRPr="008D40C9">
              <w:rPr>
                <w:sz w:val="20"/>
                <w:szCs w:val="20"/>
              </w:rPr>
              <w:t>) présente des pics importants dans certaines couleurs de l’arc-en-ciel, alors que d’autres couleurs sont peu présentes, notamment dans le rouge. Alors que le spectre d’une lampe halogène a une courbure régulière avec une grande proportion de rouge.</w:t>
            </w:r>
          </w:p>
          <w:p w:rsidR="004644B6" w:rsidRPr="005D376F" w:rsidRDefault="004644B6" w:rsidP="004644B6">
            <w:pPr>
              <w:rPr>
                <w:b/>
                <w:bCs/>
                <w:lang w:eastAsia="fr-FR"/>
              </w:rPr>
            </w:pPr>
            <w:r w:rsidRPr="008D40C9">
              <w:rPr>
                <w:sz w:val="20"/>
                <w:szCs w:val="20"/>
              </w:rPr>
              <w:t xml:space="preserve">Si, dans le spectre d’une lampe, la proportion de bleu est grande, la lumière ressemble à celle du soleil de midi (lumière dite "froide"). Et si c’est le rouge qui domine, elle ressemble au soleil couchant (lumière dite "chaude"). </w:t>
            </w:r>
          </w:p>
        </w:tc>
      </w:tr>
      <w:tr w:rsidR="004644B6" w:rsidTr="001D2108">
        <w:tc>
          <w:tcPr>
            <w:tcW w:w="4644" w:type="dxa"/>
            <w:gridSpan w:val="2"/>
            <w:tcBorders>
              <w:top w:val="nil"/>
              <w:left w:val="nil"/>
              <w:bottom w:val="nil"/>
              <w:right w:val="nil"/>
            </w:tcBorders>
          </w:tcPr>
          <w:p w:rsidR="004644B6" w:rsidRDefault="004644B6" w:rsidP="00065D39">
            <w:pPr>
              <w:spacing w:before="120" w:after="120"/>
              <w:jc w:val="center"/>
              <w:rPr>
                <w:noProof/>
                <w:lang w:eastAsia="fr-FR"/>
              </w:rPr>
            </w:pPr>
            <w:r>
              <w:rPr>
                <w:noProof/>
                <w:lang w:eastAsia="fr-FR"/>
              </w:rPr>
              <w:drawing>
                <wp:inline distT="0" distB="0" distL="0" distR="0" wp14:anchorId="0514F1FB" wp14:editId="0F93CB15">
                  <wp:extent cx="2288515" cy="2557752"/>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291307" cy="2560872"/>
                          </a:xfrm>
                          <a:prstGeom prst="rect">
                            <a:avLst/>
                          </a:prstGeom>
                        </pic:spPr>
                      </pic:pic>
                    </a:graphicData>
                  </a:graphic>
                </wp:inline>
              </w:drawing>
            </w:r>
          </w:p>
        </w:tc>
        <w:tc>
          <w:tcPr>
            <w:tcW w:w="6035" w:type="dxa"/>
            <w:gridSpan w:val="2"/>
            <w:vMerge/>
            <w:tcBorders>
              <w:top w:val="nil"/>
              <w:left w:val="nil"/>
              <w:bottom w:val="nil"/>
              <w:right w:val="nil"/>
            </w:tcBorders>
          </w:tcPr>
          <w:p w:rsidR="004644B6" w:rsidRPr="005D376F" w:rsidRDefault="004644B6" w:rsidP="00F4784F">
            <w:pPr>
              <w:spacing w:before="120" w:after="120"/>
              <w:rPr>
                <w:b/>
                <w:bCs/>
                <w:lang w:eastAsia="fr-FR"/>
              </w:rPr>
            </w:pPr>
          </w:p>
        </w:tc>
      </w:tr>
      <w:tr w:rsidR="004644B6" w:rsidTr="001D2108">
        <w:tc>
          <w:tcPr>
            <w:tcW w:w="4644" w:type="dxa"/>
            <w:gridSpan w:val="2"/>
            <w:tcBorders>
              <w:top w:val="nil"/>
              <w:left w:val="nil"/>
              <w:bottom w:val="nil"/>
              <w:right w:val="nil"/>
            </w:tcBorders>
          </w:tcPr>
          <w:p w:rsidR="004644B6" w:rsidRDefault="004644B6" w:rsidP="00F4784F">
            <w:pPr>
              <w:spacing w:before="120" w:after="120"/>
              <w:rPr>
                <w:noProof/>
                <w:lang w:eastAsia="fr-FR"/>
              </w:rPr>
            </w:pPr>
            <w:r>
              <w:rPr>
                <w:noProof/>
                <w:lang w:eastAsia="fr-FR"/>
              </w:rPr>
              <w:lastRenderedPageBreak/>
              <w:drawing>
                <wp:inline distT="0" distB="0" distL="0" distR="0" wp14:anchorId="0695BC47" wp14:editId="39649C3A">
                  <wp:extent cx="2876550" cy="3095625"/>
                  <wp:effectExtent l="0" t="0" r="0" b="952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876550" cy="3095625"/>
                          </a:xfrm>
                          <a:prstGeom prst="rect">
                            <a:avLst/>
                          </a:prstGeom>
                        </pic:spPr>
                      </pic:pic>
                    </a:graphicData>
                  </a:graphic>
                </wp:inline>
              </w:drawing>
            </w:r>
          </w:p>
        </w:tc>
        <w:tc>
          <w:tcPr>
            <w:tcW w:w="6035" w:type="dxa"/>
            <w:gridSpan w:val="2"/>
            <w:vMerge/>
            <w:tcBorders>
              <w:top w:val="nil"/>
              <w:left w:val="nil"/>
              <w:bottom w:val="nil"/>
              <w:right w:val="nil"/>
            </w:tcBorders>
          </w:tcPr>
          <w:p w:rsidR="004644B6" w:rsidRPr="005D376F" w:rsidRDefault="004644B6" w:rsidP="00F4784F">
            <w:pPr>
              <w:spacing w:before="120" w:after="120"/>
              <w:rPr>
                <w:b/>
                <w:bCs/>
                <w:lang w:eastAsia="fr-FR"/>
              </w:rPr>
            </w:pPr>
          </w:p>
        </w:tc>
      </w:tr>
      <w:tr w:rsidR="00B83008" w:rsidTr="001D2108">
        <w:tc>
          <w:tcPr>
            <w:tcW w:w="4644" w:type="dxa"/>
            <w:gridSpan w:val="2"/>
            <w:tcBorders>
              <w:top w:val="nil"/>
              <w:left w:val="nil"/>
              <w:bottom w:val="nil"/>
              <w:right w:val="nil"/>
            </w:tcBorders>
          </w:tcPr>
          <w:p w:rsidR="00B83008" w:rsidRDefault="008D40C9" w:rsidP="00F4784F">
            <w:pPr>
              <w:spacing w:before="120" w:after="120"/>
              <w:rPr>
                <w:noProof/>
                <w:lang w:eastAsia="fr-FR"/>
              </w:rPr>
            </w:pPr>
            <w:r>
              <w:rPr>
                <w:noProof/>
                <w:lang w:eastAsia="fr-FR"/>
              </w:rPr>
              <w:lastRenderedPageBreak/>
              <w:drawing>
                <wp:inline distT="0" distB="0" distL="0" distR="0" wp14:anchorId="63CA2BE5" wp14:editId="5E02CD53">
                  <wp:extent cx="2678355" cy="3400806"/>
                  <wp:effectExtent l="0" t="0" r="8255"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680461" cy="3403480"/>
                          </a:xfrm>
                          <a:prstGeom prst="rect">
                            <a:avLst/>
                          </a:prstGeom>
                        </pic:spPr>
                      </pic:pic>
                    </a:graphicData>
                  </a:graphic>
                </wp:inline>
              </w:drawing>
            </w:r>
          </w:p>
        </w:tc>
        <w:tc>
          <w:tcPr>
            <w:tcW w:w="6035" w:type="dxa"/>
            <w:gridSpan w:val="2"/>
            <w:tcBorders>
              <w:top w:val="nil"/>
              <w:left w:val="nil"/>
              <w:bottom w:val="nil"/>
              <w:right w:val="nil"/>
            </w:tcBorders>
          </w:tcPr>
          <w:p w:rsidR="008D40C9" w:rsidRPr="008D40C9" w:rsidRDefault="008D40C9" w:rsidP="00592AA9">
            <w:pPr>
              <w:pStyle w:val="Titre3"/>
              <w:spacing w:before="240" w:beforeAutospacing="0"/>
              <w:outlineLvl w:val="2"/>
              <w:rPr>
                <w:rFonts w:ascii="Courier New" w:hAnsi="Courier New" w:cs="Courier New"/>
                <w:sz w:val="20"/>
                <w:szCs w:val="20"/>
              </w:rPr>
            </w:pPr>
            <w:r w:rsidRPr="008D40C9">
              <w:rPr>
                <w:rFonts w:ascii="Courier New" w:hAnsi="Courier New" w:cs="Courier New"/>
                <w:sz w:val="20"/>
                <w:szCs w:val="20"/>
              </w:rPr>
              <w:t>Le bleu des lampes LED</w:t>
            </w:r>
          </w:p>
          <w:p w:rsidR="008D40C9" w:rsidRPr="008D40C9" w:rsidRDefault="008D40C9" w:rsidP="008D40C9">
            <w:pPr>
              <w:pStyle w:val="NormalWeb"/>
              <w:rPr>
                <w:rFonts w:ascii="Courier New" w:hAnsi="Courier New" w:cs="Courier New"/>
                <w:sz w:val="20"/>
                <w:szCs w:val="20"/>
              </w:rPr>
            </w:pPr>
            <w:r w:rsidRPr="008D40C9">
              <w:rPr>
                <w:rFonts w:ascii="Courier New" w:hAnsi="Courier New" w:cs="Courier New"/>
                <w:sz w:val="20"/>
                <w:szCs w:val="20"/>
              </w:rPr>
              <w:t xml:space="preserve">Plus la lumière tire vers le bleu, plus elle est énergétique. Des expériences scientifiques ont montré qu’une exposition excessive à la lumière bleue peut provoquer une </w:t>
            </w:r>
            <w:r w:rsidR="001D2108" w:rsidRPr="008D40C9">
              <w:rPr>
                <w:rFonts w:ascii="Courier New" w:hAnsi="Courier New" w:cs="Courier New"/>
                <w:sz w:val="20"/>
                <w:szCs w:val="20"/>
              </w:rPr>
              <w:t>dégénérescence</w:t>
            </w:r>
            <w:r w:rsidRPr="008D40C9">
              <w:rPr>
                <w:rFonts w:ascii="Courier New" w:hAnsi="Courier New" w:cs="Courier New"/>
                <w:sz w:val="20"/>
                <w:szCs w:val="20"/>
              </w:rPr>
              <w:t xml:space="preserve"> des cellules de la rétine de l’</w:t>
            </w:r>
            <w:r w:rsidR="001D2108" w:rsidRPr="008D40C9">
              <w:rPr>
                <w:rFonts w:ascii="Courier New" w:hAnsi="Courier New" w:cs="Courier New"/>
                <w:sz w:val="20"/>
                <w:szCs w:val="20"/>
              </w:rPr>
              <w:t>œil</w:t>
            </w:r>
            <w:r w:rsidRPr="008D40C9">
              <w:rPr>
                <w:rFonts w:ascii="Courier New" w:hAnsi="Courier New" w:cs="Courier New"/>
                <w:sz w:val="20"/>
                <w:szCs w:val="20"/>
              </w:rPr>
              <w:t xml:space="preserve">. Ce sont surtout les longueurs d’onde comprises entre 415 et 455 nm (couleur bleu roi) qui peuvent être néfastes. Les lampes LED froides (type </w:t>
            </w:r>
            <w:r w:rsidRPr="008D40C9">
              <w:rPr>
                <w:rStyle w:val="Accentuation"/>
                <w:rFonts w:ascii="Courier New" w:hAnsi="Courier New" w:cs="Courier New"/>
                <w:sz w:val="20"/>
                <w:szCs w:val="20"/>
              </w:rPr>
              <w:t>lumière du jour</w:t>
            </w:r>
            <w:r w:rsidRPr="008D40C9">
              <w:rPr>
                <w:rFonts w:ascii="Courier New" w:hAnsi="Courier New" w:cs="Courier New"/>
                <w:sz w:val="20"/>
                <w:szCs w:val="20"/>
              </w:rPr>
              <w:t>) émettent davantage de bleu et sont plus énergétiques que d’autres sources de lumière dont l'intensité d'éclairage est équivalente. De plus, les lampes LED émettent peu de lumière turquoise (autour de 480 nm): c’est l’intensité de ce bleu turquoise qui provoque la contraction de la pupille, et donc la protection de la rétine face à l'excès de lumière.</w:t>
            </w:r>
          </w:p>
          <w:p w:rsidR="00B83008" w:rsidRPr="008D40C9" w:rsidRDefault="00B83008" w:rsidP="00F4784F">
            <w:pPr>
              <w:spacing w:before="120" w:after="120"/>
              <w:rPr>
                <w:rFonts w:cs="Courier New"/>
                <w:b/>
                <w:bCs/>
                <w:sz w:val="20"/>
                <w:szCs w:val="20"/>
                <w:lang w:eastAsia="fr-FR"/>
              </w:rPr>
            </w:pPr>
          </w:p>
        </w:tc>
      </w:tr>
    </w:tbl>
    <w:p w:rsidR="00A046D5" w:rsidRDefault="00A046D5"/>
    <w:p w:rsidR="00A046D5" w:rsidRDefault="00A046D5"/>
    <w:p w:rsidR="00A046D5" w:rsidRDefault="00A046D5"/>
    <w:p w:rsidR="00A046D5" w:rsidRDefault="00A046D5"/>
    <w:p w:rsidR="00A046D5" w:rsidRDefault="00A046D5"/>
    <w:p w:rsidR="00A046D5" w:rsidRDefault="00A046D5"/>
    <w:p w:rsidR="001D2108" w:rsidRDefault="001D2108"/>
    <w:tbl>
      <w:tblPr>
        <w:tblStyle w:val="Grilledutableau"/>
        <w:tblW w:w="0" w:type="auto"/>
        <w:tblLayout w:type="fixed"/>
        <w:tblLook w:val="04A0" w:firstRow="1" w:lastRow="0" w:firstColumn="1" w:lastColumn="0" w:noHBand="0" w:noVBand="1"/>
      </w:tblPr>
      <w:tblGrid>
        <w:gridCol w:w="4644"/>
        <w:gridCol w:w="1843"/>
        <w:gridCol w:w="4192"/>
      </w:tblGrid>
      <w:tr w:rsidR="00A046D5" w:rsidTr="001D2108">
        <w:tc>
          <w:tcPr>
            <w:tcW w:w="10679" w:type="dxa"/>
            <w:gridSpan w:val="3"/>
            <w:tcBorders>
              <w:top w:val="nil"/>
              <w:left w:val="nil"/>
              <w:bottom w:val="nil"/>
              <w:right w:val="nil"/>
            </w:tcBorders>
          </w:tcPr>
          <w:p w:rsidR="00A046D5" w:rsidRDefault="00A046D5" w:rsidP="00A046D5">
            <w:pPr>
              <w:spacing w:before="120" w:after="120"/>
              <w:rPr>
                <w:noProof/>
                <w:lang w:eastAsia="fr-FR"/>
              </w:rPr>
            </w:pPr>
            <w:r w:rsidRPr="00E3034B">
              <w:rPr>
                <w:b/>
                <w:noProof/>
                <w:lang w:eastAsia="fr-FR"/>
              </w:rPr>
              <w:lastRenderedPageBreak/>
              <w:t xml:space="preserve">Lampe </w:t>
            </w:r>
            <w:r w:rsidRPr="00E3034B">
              <w:rPr>
                <w:rStyle w:val="ircsu"/>
                <w:b/>
              </w:rPr>
              <w:t>de croissance à vapeur de sodium sous haute pression (HPS)</w:t>
            </w:r>
            <w:r>
              <w:t xml:space="preserve"> </w:t>
            </w:r>
            <w:r w:rsidRPr="00A046D5">
              <w:rPr>
                <w:rStyle w:val="ircsu"/>
                <w:sz w:val="12"/>
                <w:szCs w:val="12"/>
              </w:rPr>
              <w:t>https://www.cld-trading.com/fr_FR/c-3649292/budmaster-hp</w:t>
            </w:r>
          </w:p>
        </w:tc>
      </w:tr>
      <w:tr w:rsidR="009A2898" w:rsidTr="001D2108">
        <w:tc>
          <w:tcPr>
            <w:tcW w:w="6487" w:type="dxa"/>
            <w:gridSpan w:val="2"/>
            <w:tcBorders>
              <w:top w:val="nil"/>
              <w:left w:val="nil"/>
              <w:bottom w:val="nil"/>
              <w:right w:val="nil"/>
            </w:tcBorders>
          </w:tcPr>
          <w:p w:rsidR="009A2898" w:rsidRPr="005D376F" w:rsidRDefault="009A2898" w:rsidP="006A4BE2">
            <w:pPr>
              <w:spacing w:before="120" w:after="120"/>
              <w:jc w:val="center"/>
              <w:rPr>
                <w:b/>
                <w:bCs/>
                <w:lang w:eastAsia="fr-FR"/>
              </w:rPr>
            </w:pPr>
            <w:r>
              <w:rPr>
                <w:noProof/>
                <w:lang w:eastAsia="fr-FR"/>
              </w:rPr>
              <w:drawing>
                <wp:inline distT="0" distB="0" distL="0" distR="0" wp14:anchorId="17700462" wp14:editId="3F64E16B">
                  <wp:extent cx="3440048" cy="1818405"/>
                  <wp:effectExtent l="0" t="0" r="8255"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445096" cy="1821073"/>
                          </a:xfrm>
                          <a:prstGeom prst="rect">
                            <a:avLst/>
                          </a:prstGeom>
                        </pic:spPr>
                      </pic:pic>
                    </a:graphicData>
                  </a:graphic>
                </wp:inline>
              </w:drawing>
            </w:r>
          </w:p>
        </w:tc>
        <w:tc>
          <w:tcPr>
            <w:tcW w:w="4192" w:type="dxa"/>
            <w:tcBorders>
              <w:top w:val="nil"/>
              <w:left w:val="nil"/>
              <w:bottom w:val="nil"/>
              <w:right w:val="nil"/>
            </w:tcBorders>
            <w:vAlign w:val="center"/>
          </w:tcPr>
          <w:p w:rsidR="009A2898" w:rsidRPr="009A2898" w:rsidRDefault="009A2898" w:rsidP="009A2898">
            <w:pPr>
              <w:rPr>
                <w:bCs/>
                <w:lang w:eastAsia="fr-FR"/>
              </w:rPr>
            </w:pPr>
            <w:r w:rsidRPr="00065D39">
              <w:rPr>
                <w:b/>
                <w:bCs/>
                <w:lang w:eastAsia="fr-FR"/>
              </w:rPr>
              <w:t>Floraison</w:t>
            </w:r>
            <w:r w:rsidRPr="009A2898">
              <w:rPr>
                <w:bCs/>
                <w:lang w:eastAsia="fr-FR"/>
              </w:rPr>
              <w:t>:</w:t>
            </w:r>
            <w:r w:rsidRPr="009A2898">
              <w:rPr>
                <w:lang w:eastAsia="fr-FR"/>
              </w:rPr>
              <w:t xml:space="preserve"> Les longueurs d'onde </w:t>
            </w:r>
            <w:r w:rsidRPr="009A2898">
              <w:rPr>
                <w:bCs/>
                <w:lang w:eastAsia="fr-FR"/>
              </w:rPr>
              <w:t>Rouge</w:t>
            </w:r>
            <w:r w:rsidRPr="009A2898">
              <w:rPr>
                <w:lang w:eastAsia="fr-FR"/>
              </w:rPr>
              <w:t xml:space="preserve"> procurent une lumière jaune comme celle du soleil d'été.</w:t>
            </w:r>
            <w:r w:rsidRPr="009A2898">
              <w:rPr>
                <w:lang w:eastAsia="fr-FR"/>
              </w:rPr>
              <w:br/>
              <w:t xml:space="preserve">Cette lumière rouge </w:t>
            </w:r>
            <w:r w:rsidR="00065D39" w:rsidRPr="009A2898">
              <w:rPr>
                <w:lang w:eastAsia="fr-FR"/>
              </w:rPr>
              <w:t>peut</w:t>
            </w:r>
            <w:r w:rsidRPr="009A2898">
              <w:rPr>
                <w:lang w:eastAsia="fr-FR"/>
              </w:rPr>
              <w:t xml:space="preserve"> être procurée par des néons horticoles, </w:t>
            </w:r>
            <w:r>
              <w:rPr>
                <w:lang w:eastAsia="fr-FR"/>
              </w:rPr>
              <w:t>et</w:t>
            </w:r>
            <w:r w:rsidRPr="009A2898">
              <w:rPr>
                <w:lang w:eastAsia="fr-FR"/>
              </w:rPr>
              <w:t xml:space="preserve"> des </w:t>
            </w:r>
            <w:hyperlink r:id="rId31" w:history="1">
              <w:r w:rsidRPr="009A2898">
                <w:rPr>
                  <w:bCs/>
                  <w:lang w:eastAsia="fr-FR"/>
                </w:rPr>
                <w:t>Lampes horticoles Haute Pression Sodium (HPS)</w:t>
              </w:r>
            </w:hyperlink>
            <w:r w:rsidRPr="009A2898">
              <w:rPr>
                <w:lang w:eastAsia="fr-FR"/>
              </w:rPr>
              <w:br/>
            </w:r>
          </w:p>
        </w:tc>
      </w:tr>
      <w:tr w:rsidR="006A4BE2" w:rsidTr="001D2108">
        <w:tc>
          <w:tcPr>
            <w:tcW w:w="10679" w:type="dxa"/>
            <w:gridSpan w:val="3"/>
            <w:tcBorders>
              <w:top w:val="nil"/>
              <w:left w:val="nil"/>
              <w:bottom w:val="nil"/>
              <w:right w:val="nil"/>
            </w:tcBorders>
          </w:tcPr>
          <w:p w:rsidR="006A4BE2" w:rsidRPr="00A046D5" w:rsidRDefault="00A046D5" w:rsidP="00F4784F">
            <w:pPr>
              <w:spacing w:before="120" w:after="120"/>
              <w:rPr>
                <w:rFonts w:cs="Courier New"/>
                <w:b/>
                <w:bCs/>
                <w:i/>
                <w:sz w:val="12"/>
                <w:szCs w:val="12"/>
                <w:lang w:eastAsia="fr-FR"/>
              </w:rPr>
            </w:pPr>
            <w:r>
              <w:rPr>
                <w:rFonts w:cs="Courier New"/>
                <w:i/>
                <w:sz w:val="12"/>
                <w:szCs w:val="12"/>
              </w:rPr>
              <w:t>Les L</w:t>
            </w:r>
            <w:r w:rsidR="006A4BE2" w:rsidRPr="00A046D5">
              <w:rPr>
                <w:rFonts w:cs="Courier New"/>
                <w:i/>
                <w:sz w:val="12"/>
                <w:szCs w:val="12"/>
              </w:rPr>
              <w:t>ampes de croissance à vapeur de sodium sous haute pression (HPS) sont construites avec la qualité supérieure allemande. Ces LED Osram sont vraiment ce que vous pouvez acheter de mieux avec leurs nombreuses caractéristiques supplémentaires formant ensemble un produit fini vraiment remarquable. Les LED Osram sont fabriquées en Allemagne avec les plus hauts contrôles et standards de qualité possible : elles sont toutes certifiées UL / CUL, et possèdent de nombreuses caractéristiques supplémentaires par rapport aux LED conventionnelles.</w:t>
            </w:r>
          </w:p>
        </w:tc>
      </w:tr>
      <w:tr w:rsidR="00A046D5" w:rsidTr="001D2108">
        <w:tc>
          <w:tcPr>
            <w:tcW w:w="10679" w:type="dxa"/>
            <w:gridSpan w:val="3"/>
            <w:tcBorders>
              <w:top w:val="nil"/>
              <w:left w:val="nil"/>
              <w:bottom w:val="nil"/>
              <w:right w:val="nil"/>
            </w:tcBorders>
          </w:tcPr>
          <w:p w:rsidR="00A046D5" w:rsidRPr="009A2898" w:rsidRDefault="00A046D5" w:rsidP="009A2898">
            <w:r>
              <w:t xml:space="preserve">La « lampe aux halogénures métalliques », ou </w:t>
            </w:r>
            <w:r w:rsidRPr="00E3034B">
              <w:rPr>
                <w:b/>
              </w:rPr>
              <w:t>lampe MH (</w:t>
            </w:r>
            <w:proofErr w:type="spellStart"/>
            <w:r w:rsidRPr="00E3034B">
              <w:rPr>
                <w:b/>
              </w:rPr>
              <w:t>Metal</w:t>
            </w:r>
            <w:proofErr w:type="spellEnd"/>
            <w:r w:rsidRPr="00E3034B">
              <w:rPr>
                <w:b/>
              </w:rPr>
              <w:t xml:space="preserve"> </w:t>
            </w:r>
            <w:proofErr w:type="spellStart"/>
            <w:r w:rsidRPr="00E3034B">
              <w:rPr>
                <w:b/>
              </w:rPr>
              <w:t>Halide</w:t>
            </w:r>
            <w:proofErr w:type="spellEnd"/>
            <w:r w:rsidRPr="00E3034B">
              <w:rPr>
                <w:b/>
              </w:rPr>
              <w:t>),</w:t>
            </w:r>
            <w:r>
              <w:t xml:space="preserve"> Elle émet une lumière blanche et vive.</w:t>
            </w:r>
          </w:p>
        </w:tc>
      </w:tr>
      <w:tr w:rsidR="00B83008" w:rsidTr="001D2108">
        <w:tc>
          <w:tcPr>
            <w:tcW w:w="4644" w:type="dxa"/>
            <w:tcBorders>
              <w:top w:val="nil"/>
              <w:left w:val="nil"/>
              <w:bottom w:val="nil"/>
              <w:right w:val="nil"/>
            </w:tcBorders>
          </w:tcPr>
          <w:p w:rsidR="00B83008" w:rsidRDefault="00A046D5" w:rsidP="00F4784F">
            <w:pPr>
              <w:spacing w:before="120" w:after="120"/>
              <w:rPr>
                <w:noProof/>
                <w:lang w:eastAsia="fr-FR"/>
              </w:rPr>
            </w:pPr>
            <w:r>
              <w:rPr>
                <w:noProof/>
                <w:lang w:eastAsia="fr-FR"/>
              </w:rPr>
              <w:drawing>
                <wp:inline distT="0" distB="0" distL="0" distR="0" wp14:anchorId="5767730C" wp14:editId="36B578E3">
                  <wp:extent cx="3371850" cy="382905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371850" cy="3829050"/>
                          </a:xfrm>
                          <a:prstGeom prst="rect">
                            <a:avLst/>
                          </a:prstGeom>
                        </pic:spPr>
                      </pic:pic>
                    </a:graphicData>
                  </a:graphic>
                </wp:inline>
              </w:drawing>
            </w:r>
          </w:p>
        </w:tc>
        <w:tc>
          <w:tcPr>
            <w:tcW w:w="6035" w:type="dxa"/>
            <w:gridSpan w:val="2"/>
            <w:tcBorders>
              <w:top w:val="nil"/>
              <w:left w:val="nil"/>
              <w:bottom w:val="nil"/>
              <w:right w:val="nil"/>
            </w:tcBorders>
            <w:vAlign w:val="center"/>
          </w:tcPr>
          <w:p w:rsidR="009A2898" w:rsidRPr="005D376F" w:rsidRDefault="009A2898" w:rsidP="00065D39">
            <w:pPr>
              <w:spacing w:before="100" w:beforeAutospacing="1" w:after="100" w:afterAutospacing="1"/>
              <w:ind w:left="176"/>
              <w:rPr>
                <w:rFonts w:ascii="Times New Roman" w:eastAsia="Times New Roman" w:hAnsi="Times New Roman" w:cs="Times New Roman"/>
                <w:szCs w:val="24"/>
                <w:lang w:eastAsia="fr-FR"/>
              </w:rPr>
            </w:pPr>
            <w:r w:rsidRPr="009A2898">
              <w:t>Les longueurs d'ondes Bleu procurent une lumière blanche comme celle que l'on trouve au printemps.</w:t>
            </w:r>
            <w:r w:rsidRPr="009A2898">
              <w:br/>
              <w:t xml:space="preserve">Cette longueur d'onde </w:t>
            </w:r>
            <w:r w:rsidR="00065D39" w:rsidRPr="009A2898">
              <w:t>bleue</w:t>
            </w:r>
            <w:r w:rsidRPr="009A2898">
              <w:t xml:space="preserve"> peut être procurée par des néo</w:t>
            </w:r>
            <w:r w:rsidR="00065D39">
              <w:t>ns horticoles, Cependant, seule la lampe MH procure</w:t>
            </w:r>
            <w:r w:rsidRPr="009A2898">
              <w:t xml:space="preserve"> une intensité lumineuse suffisante pour assurer une croissance </w:t>
            </w:r>
            <w:r w:rsidR="00E3034B" w:rsidRPr="009A2898">
              <w:t>optimale</w:t>
            </w:r>
            <w:r w:rsidRPr="009A2898">
              <w:t xml:space="preserve"> à votre plante</w:t>
            </w:r>
            <w:r w:rsidRPr="005D376F">
              <w:rPr>
                <w:rFonts w:ascii="Times New Roman" w:eastAsia="Times New Roman" w:hAnsi="Times New Roman" w:cs="Times New Roman"/>
                <w:szCs w:val="24"/>
                <w:lang w:eastAsia="fr-FR"/>
              </w:rPr>
              <w:t>.</w:t>
            </w:r>
          </w:p>
          <w:p w:rsidR="00B83008" w:rsidRPr="005D376F" w:rsidRDefault="00B83008" w:rsidP="00065D39">
            <w:pPr>
              <w:spacing w:before="120" w:after="120"/>
              <w:rPr>
                <w:b/>
                <w:bCs/>
                <w:lang w:eastAsia="fr-FR"/>
              </w:rPr>
            </w:pPr>
          </w:p>
        </w:tc>
      </w:tr>
      <w:tr w:rsidR="00065D39" w:rsidTr="001D2108">
        <w:tc>
          <w:tcPr>
            <w:tcW w:w="10679" w:type="dxa"/>
            <w:gridSpan w:val="3"/>
            <w:tcBorders>
              <w:top w:val="nil"/>
              <w:left w:val="nil"/>
              <w:bottom w:val="nil"/>
              <w:right w:val="nil"/>
            </w:tcBorders>
          </w:tcPr>
          <w:p w:rsidR="00065D39" w:rsidRPr="005D376F" w:rsidRDefault="00065D39" w:rsidP="00F4784F">
            <w:pPr>
              <w:spacing w:before="120" w:after="120"/>
              <w:rPr>
                <w:b/>
                <w:bCs/>
                <w:lang w:eastAsia="fr-FR"/>
              </w:rPr>
            </w:pPr>
          </w:p>
        </w:tc>
      </w:tr>
    </w:tbl>
    <w:p w:rsidR="00B60D54" w:rsidRDefault="00B60D54"/>
    <w:sectPr w:rsidR="00B60D54" w:rsidSect="00C81182">
      <w:headerReference w:type="default" r:id="rId33"/>
      <w:footerReference w:type="default" r:id="rId34"/>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5C97" w:rsidRDefault="000B5C97" w:rsidP="0081458E">
      <w:pPr>
        <w:spacing w:after="0" w:line="240" w:lineRule="auto"/>
      </w:pPr>
      <w:r>
        <w:separator/>
      </w:r>
    </w:p>
  </w:endnote>
  <w:endnote w:type="continuationSeparator" w:id="0">
    <w:p w:rsidR="000B5C97" w:rsidRDefault="000B5C97" w:rsidP="008145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egoe Print">
    <w:panose1 w:val="02000600000000000000"/>
    <w:charset w:val="00"/>
    <w:family w:val="auto"/>
    <w:pitch w:val="variable"/>
    <w:sig w:usb0="0000028F"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35774411"/>
      <w:docPartObj>
        <w:docPartGallery w:val="Page Numbers (Bottom of Page)"/>
        <w:docPartUnique/>
      </w:docPartObj>
    </w:sdtPr>
    <w:sdtEndPr/>
    <w:sdtContent>
      <w:p w:rsidR="00206B1E" w:rsidRDefault="00206B1E">
        <w:pPr>
          <w:pStyle w:val="Pieddepage"/>
        </w:pPr>
        <w:r>
          <w:rPr>
            <w:noProof/>
            <w:lang w:eastAsia="fr-FR"/>
          </w:rPr>
          <mc:AlternateContent>
            <mc:Choice Requires="wps">
              <w:drawing>
                <wp:anchor distT="0" distB="0" distL="114300" distR="114300" simplePos="0" relativeHeight="251659264" behindDoc="0" locked="0" layoutInCell="0" allowOverlap="1" wp14:editId="3BF899D7">
                  <wp:simplePos x="0" y="0"/>
                  <wp:positionH relativeFrom="rightMargin">
                    <wp:posOffset>-3554692</wp:posOffset>
                  </wp:positionH>
                  <wp:positionV relativeFrom="bottomMargin">
                    <wp:posOffset>9677</wp:posOffset>
                  </wp:positionV>
                  <wp:extent cx="450376" cy="274320"/>
                  <wp:effectExtent l="0" t="0" r="26035" b="11430"/>
                  <wp:wrapNone/>
                  <wp:docPr id="571" name="Forme automatiqu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376" cy="274320"/>
                          </a:xfrm>
                          <a:prstGeom prst="foldedCorner">
                            <a:avLst>
                              <a:gd name="adj" fmla="val 34560"/>
                            </a:avLst>
                          </a:prstGeom>
                          <a:solidFill>
                            <a:srgbClr val="FFFFFF"/>
                          </a:solidFill>
                          <a:ln w="3175">
                            <a:solidFill>
                              <a:srgbClr val="808080"/>
                            </a:solidFill>
                            <a:round/>
                            <a:headEnd/>
                            <a:tailEnd/>
                          </a:ln>
                        </wps:spPr>
                        <wps:txbx>
                          <w:txbxContent>
                            <w:p w:rsidR="00206B1E" w:rsidRDefault="00206B1E">
                              <w:pPr>
                                <w:jc w:val="center"/>
                              </w:pPr>
                              <w:r>
                                <w:rPr>
                                  <w:sz w:val="22"/>
                                </w:rPr>
                                <w:fldChar w:fldCharType="begin"/>
                              </w:r>
                              <w:r>
                                <w:instrText>PAGE    \* MERGEFORMAT</w:instrText>
                              </w:r>
                              <w:r>
                                <w:rPr>
                                  <w:sz w:val="22"/>
                                </w:rPr>
                                <w:fldChar w:fldCharType="separate"/>
                              </w:r>
                              <w:r w:rsidR="00961772" w:rsidRPr="00961772">
                                <w:rPr>
                                  <w:noProof/>
                                  <w:sz w:val="16"/>
                                  <w:szCs w:val="16"/>
                                </w:rPr>
                                <w:t>8</w:t>
                              </w:r>
                              <w:r>
                                <w:rPr>
                                  <w:sz w:val="16"/>
                                  <w:szCs w:val="16"/>
                                </w:rPr>
                                <w:fldChar w:fldCharType="end"/>
                              </w:r>
                              <w:r w:rsidR="00E54D67">
                                <w:rPr>
                                  <w:sz w:val="16"/>
                                  <w:szCs w:val="16"/>
                                </w:rPr>
                                <w:t>/8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rme automatique 1" o:spid="_x0000_s1028" type="#_x0000_t65" style="position:absolute;margin-left:-279.9pt;margin-top:.75pt;width:35.45pt;height:21.6pt;z-index:2516592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" o:allowincell="f" adj="14135" strokecolor="gray" strokeweight=".25pt">
                  <v:textbox>
                    <w:txbxContent>
                      <w:p w:rsidR="00206B1E" w:rsidRDefault="00206B1E">
                        <w:pPr>
                          <w:jc w:val="center"/>
                        </w:pPr>
                        <w:r>
                          <w:rPr>
                            <w:sz w:val="22"/>
                          </w:rPr>
                          <w:fldChar w:fldCharType="begin"/>
                        </w:r>
                        <w:r>
                          <w:instrText>PAGE    \* MERGEFORMAT</w:instrText>
                        </w:r>
                        <w:r>
                          <w:rPr>
                            <w:sz w:val="22"/>
                          </w:rPr>
                          <w:fldChar w:fldCharType="separate"/>
                        </w:r>
                        <w:r w:rsidR="00961772" w:rsidRPr="00961772">
                          <w:rPr>
                            <w:noProof/>
                            <w:sz w:val="16"/>
                            <w:szCs w:val="16"/>
                          </w:rPr>
                          <w:t>8</w:t>
                        </w:r>
                        <w:r>
                          <w:rPr>
                            <w:sz w:val="16"/>
                            <w:szCs w:val="16"/>
                          </w:rPr>
                          <w:fldChar w:fldCharType="end"/>
                        </w:r>
                        <w:r w:rsidR="00E54D67">
                          <w:rPr>
                            <w:sz w:val="16"/>
                            <w:szCs w:val="16"/>
                          </w:rPr>
                          <w:t>/8 :</w:t>
                        </w:r>
                      </w:p>
                    </w:txbxContent>
                  </v:textbox>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5C97" w:rsidRDefault="000B5C97" w:rsidP="0081458E">
      <w:pPr>
        <w:spacing w:after="0" w:line="240" w:lineRule="auto"/>
      </w:pPr>
      <w:r>
        <w:separator/>
      </w:r>
    </w:p>
  </w:footnote>
  <w:footnote w:type="continuationSeparator" w:id="0">
    <w:p w:rsidR="000B5C97" w:rsidRDefault="000B5C97" w:rsidP="0081458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2F04" w:rsidRPr="00252F04" w:rsidRDefault="00206B1E" w:rsidP="00252F04">
    <w:pPr>
      <w:pBdr>
        <w:top w:val="single" w:sz="4" w:space="1" w:color="auto"/>
        <w:left w:val="single" w:sz="4" w:space="4" w:color="auto"/>
        <w:bottom w:val="single" w:sz="4" w:space="1" w:color="auto"/>
        <w:right w:val="single" w:sz="4" w:space="4" w:color="auto"/>
      </w:pBdr>
      <w:shd w:val="clear" w:color="auto" w:fill="C6D9F1" w:themeFill="text2" w:themeFillTint="33"/>
      <w:spacing w:before="120" w:after="120"/>
      <w:rPr>
        <w:b/>
        <w:sz w:val="28"/>
        <w:szCs w:val="28"/>
      </w:rPr>
    </w:pPr>
    <w:r>
      <w:rPr>
        <w:b/>
        <w:sz w:val="28"/>
        <w:szCs w:val="28"/>
      </w:rPr>
      <w:t>Résoudre le problème de la photosynthèse</w:t>
    </w:r>
  </w:p>
  <w:p w:rsidR="00252F04" w:rsidRDefault="00252F04">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76E67B0"/>
    <w:multiLevelType w:val="multilevel"/>
    <w:tmpl w:val="0C7AFB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5DE31802"/>
    <w:multiLevelType w:val="multilevel"/>
    <w:tmpl w:val="653E9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34CD"/>
    <w:rsid w:val="000113E8"/>
    <w:rsid w:val="00042F2F"/>
    <w:rsid w:val="00065D39"/>
    <w:rsid w:val="000B5C97"/>
    <w:rsid w:val="000C7DE5"/>
    <w:rsid w:val="001571B5"/>
    <w:rsid w:val="0016485D"/>
    <w:rsid w:val="001755F5"/>
    <w:rsid w:val="0018157E"/>
    <w:rsid w:val="001934DF"/>
    <w:rsid w:val="001D2108"/>
    <w:rsid w:val="00206B1E"/>
    <w:rsid w:val="00252F04"/>
    <w:rsid w:val="003134CD"/>
    <w:rsid w:val="00353CE5"/>
    <w:rsid w:val="003B5944"/>
    <w:rsid w:val="003F2DE6"/>
    <w:rsid w:val="00417F78"/>
    <w:rsid w:val="00423F94"/>
    <w:rsid w:val="004644B6"/>
    <w:rsid w:val="004777C3"/>
    <w:rsid w:val="00574803"/>
    <w:rsid w:val="00592AA9"/>
    <w:rsid w:val="005A5E7A"/>
    <w:rsid w:val="005C546A"/>
    <w:rsid w:val="005F732E"/>
    <w:rsid w:val="006208E3"/>
    <w:rsid w:val="00636D12"/>
    <w:rsid w:val="006A214E"/>
    <w:rsid w:val="006A4BE2"/>
    <w:rsid w:val="006D4D69"/>
    <w:rsid w:val="006E131D"/>
    <w:rsid w:val="006F0C8D"/>
    <w:rsid w:val="006F49DE"/>
    <w:rsid w:val="00764FCC"/>
    <w:rsid w:val="00801671"/>
    <w:rsid w:val="0081458E"/>
    <w:rsid w:val="008D40C9"/>
    <w:rsid w:val="008E052D"/>
    <w:rsid w:val="00905FA9"/>
    <w:rsid w:val="00944603"/>
    <w:rsid w:val="00947D59"/>
    <w:rsid w:val="009502E1"/>
    <w:rsid w:val="00961772"/>
    <w:rsid w:val="0099284B"/>
    <w:rsid w:val="009A2898"/>
    <w:rsid w:val="009B6EB0"/>
    <w:rsid w:val="009E31F0"/>
    <w:rsid w:val="009F3165"/>
    <w:rsid w:val="00A0127E"/>
    <w:rsid w:val="00A02999"/>
    <w:rsid w:val="00A046D5"/>
    <w:rsid w:val="00A719DB"/>
    <w:rsid w:val="00AA69B3"/>
    <w:rsid w:val="00AE6267"/>
    <w:rsid w:val="00AF435C"/>
    <w:rsid w:val="00B043F8"/>
    <w:rsid w:val="00B07DFF"/>
    <w:rsid w:val="00B23245"/>
    <w:rsid w:val="00B40C00"/>
    <w:rsid w:val="00B60D54"/>
    <w:rsid w:val="00B83008"/>
    <w:rsid w:val="00BD773D"/>
    <w:rsid w:val="00BE4A27"/>
    <w:rsid w:val="00BF6C85"/>
    <w:rsid w:val="00C06540"/>
    <w:rsid w:val="00C14C39"/>
    <w:rsid w:val="00C25C64"/>
    <w:rsid w:val="00C41878"/>
    <w:rsid w:val="00C81182"/>
    <w:rsid w:val="00CA750B"/>
    <w:rsid w:val="00CD2EEC"/>
    <w:rsid w:val="00D47F86"/>
    <w:rsid w:val="00D87430"/>
    <w:rsid w:val="00D944CE"/>
    <w:rsid w:val="00D94CE7"/>
    <w:rsid w:val="00DA0B33"/>
    <w:rsid w:val="00DA6116"/>
    <w:rsid w:val="00DB2494"/>
    <w:rsid w:val="00DD3ACB"/>
    <w:rsid w:val="00E3034B"/>
    <w:rsid w:val="00E315DE"/>
    <w:rsid w:val="00E46EA2"/>
    <w:rsid w:val="00E54D67"/>
    <w:rsid w:val="00EA157A"/>
    <w:rsid w:val="00EC6BD4"/>
    <w:rsid w:val="00F4784F"/>
    <w:rsid w:val="00F8417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2494"/>
    <w:rPr>
      <w:rFonts w:ascii="Courier New" w:hAnsi="Courier New"/>
      <w:sz w:val="24"/>
    </w:rPr>
  </w:style>
  <w:style w:type="paragraph" w:styleId="Titre3">
    <w:name w:val="heading 3"/>
    <w:basedOn w:val="Normal"/>
    <w:link w:val="Titre3Car"/>
    <w:uiPriority w:val="9"/>
    <w:qFormat/>
    <w:rsid w:val="00CD2EEC"/>
    <w:pPr>
      <w:spacing w:before="100" w:beforeAutospacing="1" w:after="100" w:afterAutospacing="1" w:line="240" w:lineRule="auto"/>
      <w:outlineLvl w:val="2"/>
    </w:pPr>
    <w:rPr>
      <w:rFonts w:ascii="Times New Roman" w:eastAsia="Times New Roman" w:hAnsi="Times New Roman" w:cs="Times New Roman"/>
      <w:b/>
      <w:bCs/>
      <w:sz w:val="27"/>
      <w:szCs w:val="27"/>
      <w:lang w:eastAsia="fr-FR"/>
    </w:rPr>
  </w:style>
  <w:style w:type="paragraph" w:styleId="Titre5">
    <w:name w:val="heading 5"/>
    <w:basedOn w:val="Normal"/>
    <w:next w:val="Normal"/>
    <w:link w:val="Titre5Car"/>
    <w:uiPriority w:val="9"/>
    <w:semiHidden/>
    <w:unhideWhenUsed/>
    <w:qFormat/>
    <w:rsid w:val="00A046D5"/>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B60D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BE4A2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E4A27"/>
    <w:rPr>
      <w:rFonts w:ascii="Tahoma" w:hAnsi="Tahoma" w:cs="Tahoma"/>
      <w:sz w:val="16"/>
      <w:szCs w:val="16"/>
    </w:rPr>
  </w:style>
  <w:style w:type="paragraph" w:styleId="En-tte">
    <w:name w:val="header"/>
    <w:basedOn w:val="Normal"/>
    <w:link w:val="En-tteCar"/>
    <w:uiPriority w:val="99"/>
    <w:unhideWhenUsed/>
    <w:rsid w:val="0081458E"/>
    <w:pPr>
      <w:tabs>
        <w:tab w:val="center" w:pos="4536"/>
        <w:tab w:val="right" w:pos="9072"/>
      </w:tabs>
      <w:spacing w:after="0" w:line="240" w:lineRule="auto"/>
    </w:pPr>
  </w:style>
  <w:style w:type="character" w:customStyle="1" w:styleId="En-tteCar">
    <w:name w:val="En-tête Car"/>
    <w:basedOn w:val="Policepardfaut"/>
    <w:link w:val="En-tte"/>
    <w:uiPriority w:val="99"/>
    <w:rsid w:val="0081458E"/>
    <w:rPr>
      <w:rFonts w:ascii="Courier New" w:hAnsi="Courier New"/>
      <w:sz w:val="24"/>
    </w:rPr>
  </w:style>
  <w:style w:type="paragraph" w:styleId="Pieddepage">
    <w:name w:val="footer"/>
    <w:basedOn w:val="Normal"/>
    <w:link w:val="PieddepageCar"/>
    <w:uiPriority w:val="99"/>
    <w:unhideWhenUsed/>
    <w:rsid w:val="0081458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1458E"/>
    <w:rPr>
      <w:rFonts w:ascii="Courier New" w:hAnsi="Courier New"/>
      <w:sz w:val="24"/>
    </w:rPr>
  </w:style>
  <w:style w:type="paragraph" w:styleId="NormalWeb">
    <w:name w:val="Normal (Web)"/>
    <w:basedOn w:val="Normal"/>
    <w:uiPriority w:val="99"/>
    <w:unhideWhenUsed/>
    <w:rsid w:val="005F732E"/>
    <w:pPr>
      <w:spacing w:before="100" w:beforeAutospacing="1" w:after="100" w:afterAutospacing="1" w:line="240" w:lineRule="auto"/>
    </w:pPr>
    <w:rPr>
      <w:rFonts w:ascii="Times New Roman" w:eastAsia="Times New Roman" w:hAnsi="Times New Roman" w:cs="Times New Roman"/>
      <w:szCs w:val="24"/>
      <w:lang w:eastAsia="fr-FR"/>
    </w:rPr>
  </w:style>
  <w:style w:type="character" w:styleId="lev">
    <w:name w:val="Strong"/>
    <w:basedOn w:val="Policepardfaut"/>
    <w:uiPriority w:val="22"/>
    <w:qFormat/>
    <w:rsid w:val="00B07DFF"/>
    <w:rPr>
      <w:b/>
      <w:bCs/>
    </w:rPr>
  </w:style>
  <w:style w:type="character" w:customStyle="1" w:styleId="Titre3Car">
    <w:name w:val="Titre 3 Car"/>
    <w:basedOn w:val="Policepardfaut"/>
    <w:link w:val="Titre3"/>
    <w:uiPriority w:val="9"/>
    <w:rsid w:val="00CD2EEC"/>
    <w:rPr>
      <w:rFonts w:ascii="Times New Roman" w:eastAsia="Times New Roman" w:hAnsi="Times New Roman" w:cs="Times New Roman"/>
      <w:b/>
      <w:bCs/>
      <w:sz w:val="27"/>
      <w:szCs w:val="27"/>
      <w:lang w:eastAsia="fr-FR"/>
    </w:rPr>
  </w:style>
  <w:style w:type="character" w:styleId="Lienhypertexte">
    <w:name w:val="Hyperlink"/>
    <w:basedOn w:val="Policepardfaut"/>
    <w:uiPriority w:val="99"/>
    <w:semiHidden/>
    <w:unhideWhenUsed/>
    <w:rsid w:val="00EA157A"/>
    <w:rPr>
      <w:color w:val="0000FF"/>
      <w:u w:val="single"/>
    </w:rPr>
  </w:style>
  <w:style w:type="character" w:styleId="Accentuation">
    <w:name w:val="Emphasis"/>
    <w:basedOn w:val="Policepardfaut"/>
    <w:uiPriority w:val="20"/>
    <w:qFormat/>
    <w:rsid w:val="00636D12"/>
    <w:rPr>
      <w:i/>
      <w:iCs/>
    </w:rPr>
  </w:style>
  <w:style w:type="character" w:customStyle="1" w:styleId="ircsu">
    <w:name w:val="irc_su"/>
    <w:basedOn w:val="Policepardfaut"/>
    <w:rsid w:val="00A046D5"/>
  </w:style>
  <w:style w:type="character" w:customStyle="1" w:styleId="Titre5Car">
    <w:name w:val="Titre 5 Car"/>
    <w:basedOn w:val="Policepardfaut"/>
    <w:link w:val="Titre5"/>
    <w:uiPriority w:val="9"/>
    <w:semiHidden/>
    <w:rsid w:val="00A046D5"/>
    <w:rPr>
      <w:rFonts w:asciiTheme="majorHAnsi" w:eastAsiaTheme="majorEastAsia" w:hAnsiTheme="majorHAnsi" w:cstheme="majorBidi"/>
      <w:color w:val="243F60" w:themeColor="accent1" w:themeShade="7F"/>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2494"/>
    <w:rPr>
      <w:rFonts w:ascii="Courier New" w:hAnsi="Courier New"/>
      <w:sz w:val="24"/>
    </w:rPr>
  </w:style>
  <w:style w:type="paragraph" w:styleId="Titre3">
    <w:name w:val="heading 3"/>
    <w:basedOn w:val="Normal"/>
    <w:link w:val="Titre3Car"/>
    <w:uiPriority w:val="9"/>
    <w:qFormat/>
    <w:rsid w:val="00CD2EEC"/>
    <w:pPr>
      <w:spacing w:before="100" w:beforeAutospacing="1" w:after="100" w:afterAutospacing="1" w:line="240" w:lineRule="auto"/>
      <w:outlineLvl w:val="2"/>
    </w:pPr>
    <w:rPr>
      <w:rFonts w:ascii="Times New Roman" w:eastAsia="Times New Roman" w:hAnsi="Times New Roman" w:cs="Times New Roman"/>
      <w:b/>
      <w:bCs/>
      <w:sz w:val="27"/>
      <w:szCs w:val="27"/>
      <w:lang w:eastAsia="fr-FR"/>
    </w:rPr>
  </w:style>
  <w:style w:type="paragraph" w:styleId="Titre5">
    <w:name w:val="heading 5"/>
    <w:basedOn w:val="Normal"/>
    <w:next w:val="Normal"/>
    <w:link w:val="Titre5Car"/>
    <w:uiPriority w:val="9"/>
    <w:semiHidden/>
    <w:unhideWhenUsed/>
    <w:qFormat/>
    <w:rsid w:val="00A046D5"/>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B60D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BE4A2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E4A27"/>
    <w:rPr>
      <w:rFonts w:ascii="Tahoma" w:hAnsi="Tahoma" w:cs="Tahoma"/>
      <w:sz w:val="16"/>
      <w:szCs w:val="16"/>
    </w:rPr>
  </w:style>
  <w:style w:type="paragraph" w:styleId="En-tte">
    <w:name w:val="header"/>
    <w:basedOn w:val="Normal"/>
    <w:link w:val="En-tteCar"/>
    <w:uiPriority w:val="99"/>
    <w:unhideWhenUsed/>
    <w:rsid w:val="0081458E"/>
    <w:pPr>
      <w:tabs>
        <w:tab w:val="center" w:pos="4536"/>
        <w:tab w:val="right" w:pos="9072"/>
      </w:tabs>
      <w:spacing w:after="0" w:line="240" w:lineRule="auto"/>
    </w:pPr>
  </w:style>
  <w:style w:type="character" w:customStyle="1" w:styleId="En-tteCar">
    <w:name w:val="En-tête Car"/>
    <w:basedOn w:val="Policepardfaut"/>
    <w:link w:val="En-tte"/>
    <w:uiPriority w:val="99"/>
    <w:rsid w:val="0081458E"/>
    <w:rPr>
      <w:rFonts w:ascii="Courier New" w:hAnsi="Courier New"/>
      <w:sz w:val="24"/>
    </w:rPr>
  </w:style>
  <w:style w:type="paragraph" w:styleId="Pieddepage">
    <w:name w:val="footer"/>
    <w:basedOn w:val="Normal"/>
    <w:link w:val="PieddepageCar"/>
    <w:uiPriority w:val="99"/>
    <w:unhideWhenUsed/>
    <w:rsid w:val="0081458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1458E"/>
    <w:rPr>
      <w:rFonts w:ascii="Courier New" w:hAnsi="Courier New"/>
      <w:sz w:val="24"/>
    </w:rPr>
  </w:style>
  <w:style w:type="paragraph" w:styleId="NormalWeb">
    <w:name w:val="Normal (Web)"/>
    <w:basedOn w:val="Normal"/>
    <w:uiPriority w:val="99"/>
    <w:unhideWhenUsed/>
    <w:rsid w:val="005F732E"/>
    <w:pPr>
      <w:spacing w:before="100" w:beforeAutospacing="1" w:after="100" w:afterAutospacing="1" w:line="240" w:lineRule="auto"/>
    </w:pPr>
    <w:rPr>
      <w:rFonts w:ascii="Times New Roman" w:eastAsia="Times New Roman" w:hAnsi="Times New Roman" w:cs="Times New Roman"/>
      <w:szCs w:val="24"/>
      <w:lang w:eastAsia="fr-FR"/>
    </w:rPr>
  </w:style>
  <w:style w:type="character" w:styleId="lev">
    <w:name w:val="Strong"/>
    <w:basedOn w:val="Policepardfaut"/>
    <w:uiPriority w:val="22"/>
    <w:qFormat/>
    <w:rsid w:val="00B07DFF"/>
    <w:rPr>
      <w:b/>
      <w:bCs/>
    </w:rPr>
  </w:style>
  <w:style w:type="character" w:customStyle="1" w:styleId="Titre3Car">
    <w:name w:val="Titre 3 Car"/>
    <w:basedOn w:val="Policepardfaut"/>
    <w:link w:val="Titre3"/>
    <w:uiPriority w:val="9"/>
    <w:rsid w:val="00CD2EEC"/>
    <w:rPr>
      <w:rFonts w:ascii="Times New Roman" w:eastAsia="Times New Roman" w:hAnsi="Times New Roman" w:cs="Times New Roman"/>
      <w:b/>
      <w:bCs/>
      <w:sz w:val="27"/>
      <w:szCs w:val="27"/>
      <w:lang w:eastAsia="fr-FR"/>
    </w:rPr>
  </w:style>
  <w:style w:type="character" w:styleId="Lienhypertexte">
    <w:name w:val="Hyperlink"/>
    <w:basedOn w:val="Policepardfaut"/>
    <w:uiPriority w:val="99"/>
    <w:semiHidden/>
    <w:unhideWhenUsed/>
    <w:rsid w:val="00EA157A"/>
    <w:rPr>
      <w:color w:val="0000FF"/>
      <w:u w:val="single"/>
    </w:rPr>
  </w:style>
  <w:style w:type="character" w:styleId="Accentuation">
    <w:name w:val="Emphasis"/>
    <w:basedOn w:val="Policepardfaut"/>
    <w:uiPriority w:val="20"/>
    <w:qFormat/>
    <w:rsid w:val="00636D12"/>
    <w:rPr>
      <w:i/>
      <w:iCs/>
    </w:rPr>
  </w:style>
  <w:style w:type="character" w:customStyle="1" w:styleId="ircsu">
    <w:name w:val="irc_su"/>
    <w:basedOn w:val="Policepardfaut"/>
    <w:rsid w:val="00A046D5"/>
  </w:style>
  <w:style w:type="character" w:customStyle="1" w:styleId="Titre5Car">
    <w:name w:val="Titre 5 Car"/>
    <w:basedOn w:val="Policepardfaut"/>
    <w:link w:val="Titre5"/>
    <w:uiPriority w:val="9"/>
    <w:semiHidden/>
    <w:rsid w:val="00A046D5"/>
    <w:rPr>
      <w:rFonts w:asciiTheme="majorHAnsi" w:eastAsiaTheme="majorEastAsia" w:hAnsiTheme="majorHAnsi" w:cstheme="majorBidi"/>
      <w:color w:val="243F60" w:themeColor="accent1" w:themeShade="7F"/>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9434872">
      <w:bodyDiv w:val="1"/>
      <w:marLeft w:val="0"/>
      <w:marRight w:val="0"/>
      <w:marTop w:val="0"/>
      <w:marBottom w:val="0"/>
      <w:divBdr>
        <w:top w:val="none" w:sz="0" w:space="0" w:color="auto"/>
        <w:left w:val="none" w:sz="0" w:space="0" w:color="auto"/>
        <w:bottom w:val="none" w:sz="0" w:space="0" w:color="auto"/>
        <w:right w:val="none" w:sz="0" w:space="0" w:color="auto"/>
      </w:divBdr>
    </w:div>
    <w:div w:id="408115745">
      <w:bodyDiv w:val="1"/>
      <w:marLeft w:val="0"/>
      <w:marRight w:val="0"/>
      <w:marTop w:val="0"/>
      <w:marBottom w:val="0"/>
      <w:divBdr>
        <w:top w:val="none" w:sz="0" w:space="0" w:color="auto"/>
        <w:left w:val="none" w:sz="0" w:space="0" w:color="auto"/>
        <w:bottom w:val="none" w:sz="0" w:space="0" w:color="auto"/>
        <w:right w:val="none" w:sz="0" w:space="0" w:color="auto"/>
      </w:divBdr>
    </w:div>
    <w:div w:id="688991334">
      <w:bodyDiv w:val="1"/>
      <w:marLeft w:val="0"/>
      <w:marRight w:val="0"/>
      <w:marTop w:val="0"/>
      <w:marBottom w:val="0"/>
      <w:divBdr>
        <w:top w:val="none" w:sz="0" w:space="0" w:color="auto"/>
        <w:left w:val="none" w:sz="0" w:space="0" w:color="auto"/>
        <w:bottom w:val="none" w:sz="0" w:space="0" w:color="auto"/>
        <w:right w:val="none" w:sz="0" w:space="0" w:color="auto"/>
      </w:divBdr>
    </w:div>
    <w:div w:id="822503273">
      <w:bodyDiv w:val="1"/>
      <w:marLeft w:val="0"/>
      <w:marRight w:val="0"/>
      <w:marTop w:val="0"/>
      <w:marBottom w:val="0"/>
      <w:divBdr>
        <w:top w:val="none" w:sz="0" w:space="0" w:color="auto"/>
        <w:left w:val="none" w:sz="0" w:space="0" w:color="auto"/>
        <w:bottom w:val="none" w:sz="0" w:space="0" w:color="auto"/>
        <w:right w:val="none" w:sz="0" w:space="0" w:color="auto"/>
      </w:divBdr>
    </w:div>
    <w:div w:id="2039045817">
      <w:bodyDiv w:val="1"/>
      <w:marLeft w:val="0"/>
      <w:marRight w:val="0"/>
      <w:marTop w:val="0"/>
      <w:marBottom w:val="0"/>
      <w:divBdr>
        <w:top w:val="none" w:sz="0" w:space="0" w:color="auto"/>
        <w:left w:val="none" w:sz="0" w:space="0" w:color="auto"/>
        <w:bottom w:val="none" w:sz="0" w:space="0" w:color="auto"/>
        <w:right w:val="none" w:sz="0" w:space="0" w:color="auto"/>
      </w:divBdr>
    </w:div>
    <w:div w:id="2084057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s://fr.wikipedia.org/wiki/Lumen_(unit%C3%A9)" TargetMode="External"/><Relationship Id="rId26" Type="http://schemas.microsoft.com/office/2007/relationships/hdphoto" Target="media/hdphoto5.wdp"/><Relationship Id="rId3" Type="http://schemas.microsoft.com/office/2007/relationships/stylesWithEffects" Target="stylesWithEffects.xml"/><Relationship Id="rId21" Type="http://schemas.openxmlformats.org/officeDocument/2006/relationships/image" Target="media/image10.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fr.wikipedia.org/wiki/Flux_lumineux" TargetMode="External"/><Relationship Id="rId25" Type="http://schemas.openxmlformats.org/officeDocument/2006/relationships/image" Target="media/image12.pn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8.png"/><Relationship Id="rId20" Type="http://schemas.microsoft.com/office/2007/relationships/hdphoto" Target="media/hdphoto2.wdp"/><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microsoft.com/office/2007/relationships/hdphoto" Target="media/hdphoto4.wdp"/><Relationship Id="rId32"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9.png"/><Relationship Id="rId31" Type="http://schemas.openxmlformats.org/officeDocument/2006/relationships/hyperlink" Target="http://cultureindoor.lemans.free.fr/site/lumiere.html" TargetMode="Externa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6.jpeg"/><Relationship Id="rId22" Type="http://schemas.microsoft.com/office/2007/relationships/hdphoto" Target="media/hdphoto3.wdp"/><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62</TotalTime>
  <Pages>1</Pages>
  <Words>1854</Words>
  <Characters>10198</Characters>
  <Application>Microsoft Office Word</Application>
  <DocSecurity>0</DocSecurity>
  <Lines>84</Lines>
  <Paragraphs>24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12028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dc:creator>
  <cp:lastModifiedBy>Marc</cp:lastModifiedBy>
  <cp:revision>14</cp:revision>
  <cp:lastPrinted>2019-09-24T12:42:00Z</cp:lastPrinted>
  <dcterms:created xsi:type="dcterms:W3CDTF">2019-09-18T10:50:00Z</dcterms:created>
  <dcterms:modified xsi:type="dcterms:W3CDTF">2019-09-24T12:42:00Z</dcterms:modified>
</cp:coreProperties>
</file>